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27063" w14:textId="20F30B8E" w:rsidR="003E0BD6" w:rsidRPr="00A079D3" w:rsidRDefault="003E0BD6" w:rsidP="003E0BD6">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#85</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sidRPr="008F5A99">
        <w:rPr>
          <w:rFonts w:ascii="Arial" w:hAnsi="Arial" w:cs="Arial"/>
          <w:b/>
          <w:sz w:val="28"/>
          <w:szCs w:val="28"/>
        </w:rPr>
        <w:t>RP-19</w:t>
      </w:r>
      <w:r w:rsidR="008F5A99" w:rsidRPr="008F5A99">
        <w:rPr>
          <w:rFonts w:ascii="Arial" w:hAnsi="Arial" w:cs="Arial"/>
          <w:b/>
          <w:sz w:val="28"/>
          <w:szCs w:val="28"/>
        </w:rPr>
        <w:t>2173</w:t>
      </w:r>
    </w:p>
    <w:p w14:paraId="69DE3CE3" w14:textId="77777777" w:rsidR="003E0BD6" w:rsidRPr="00A079D3" w:rsidRDefault="003E0BD6" w:rsidP="003E0BD6">
      <w:pPr>
        <w:keepLines/>
        <w:tabs>
          <w:tab w:val="left" w:pos="567"/>
        </w:tabs>
        <w:rPr>
          <w:rFonts w:ascii="Arial" w:hAnsi="Arial" w:cs="Arial"/>
          <w:b/>
          <w:sz w:val="28"/>
          <w:szCs w:val="28"/>
        </w:rPr>
      </w:pPr>
      <w:r>
        <w:rPr>
          <w:rFonts w:ascii="Arial" w:hAnsi="Arial" w:cs="Arial"/>
          <w:b/>
          <w:sz w:val="28"/>
          <w:szCs w:val="28"/>
        </w:rPr>
        <w:t>Newport Beach, USA, September</w:t>
      </w:r>
      <w:r w:rsidRPr="00A079D3">
        <w:rPr>
          <w:rFonts w:ascii="Arial" w:hAnsi="Arial" w:cs="Arial"/>
          <w:b/>
          <w:sz w:val="28"/>
          <w:szCs w:val="28"/>
        </w:rPr>
        <w:t xml:space="preserve"> </w:t>
      </w:r>
      <w:r>
        <w:rPr>
          <w:rFonts w:ascii="Arial" w:hAnsi="Arial" w:cs="Arial"/>
          <w:b/>
          <w:sz w:val="28"/>
          <w:szCs w:val="28"/>
        </w:rPr>
        <w:t>16-20,</w:t>
      </w:r>
      <w:r w:rsidRPr="00A079D3">
        <w:rPr>
          <w:rFonts w:ascii="Arial" w:hAnsi="Arial" w:cs="Arial"/>
          <w:b/>
          <w:sz w:val="28"/>
          <w:szCs w:val="28"/>
        </w:rPr>
        <w:t xml:space="preserve"> 201</w:t>
      </w:r>
      <w:r>
        <w:rPr>
          <w:rFonts w:ascii="Arial" w:hAnsi="Arial" w:cs="Arial"/>
          <w:b/>
          <w:sz w:val="28"/>
          <w:szCs w:val="28"/>
        </w:rPr>
        <w:t>9</w:t>
      </w:r>
    </w:p>
    <w:p w14:paraId="49C683B7" w14:textId="77777777" w:rsidR="00136C56" w:rsidRPr="00770562" w:rsidRDefault="00136C56" w:rsidP="00136C56">
      <w:pPr>
        <w:pStyle w:val="CRCoverPage"/>
        <w:outlineLvl w:val="0"/>
        <w:rPr>
          <w:rFonts w:ascii="Times New Roman" w:hAnsi="Times New Roman"/>
          <w:b/>
          <w:sz w:val="22"/>
          <w:lang w:val="en-US"/>
        </w:rPr>
      </w:pPr>
    </w:p>
    <w:p w14:paraId="1137B050" w14:textId="223A0F14" w:rsidR="002F37C5" w:rsidRDefault="00E90E49" w:rsidP="00311702">
      <w:pPr>
        <w:pStyle w:val="3GPPHeader"/>
        <w:rPr>
          <w:sz w:val="22"/>
          <w:szCs w:val="22"/>
        </w:rPr>
      </w:pPr>
      <w:r w:rsidRPr="00315C6E">
        <w:rPr>
          <w:sz w:val="22"/>
          <w:szCs w:val="22"/>
        </w:rPr>
        <w:t>Agenda Item:</w:t>
      </w:r>
      <w:r w:rsidRPr="00315C6E">
        <w:rPr>
          <w:sz w:val="22"/>
          <w:szCs w:val="22"/>
        </w:rPr>
        <w:tab/>
      </w:r>
      <w:r w:rsidR="00F76271">
        <w:rPr>
          <w:sz w:val="22"/>
          <w:szCs w:val="22"/>
        </w:rPr>
        <w:t>8.2.</w:t>
      </w:r>
      <w:r w:rsidR="00C860E6">
        <w:rPr>
          <w:sz w:val="22"/>
          <w:szCs w:val="22"/>
        </w:rPr>
        <w:t>1</w:t>
      </w:r>
    </w:p>
    <w:p w14:paraId="2D2AF385" w14:textId="5863517E"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p>
    <w:p w14:paraId="065C81CF" w14:textId="77A5366C" w:rsidR="00192E43" w:rsidRDefault="003D3C45" w:rsidP="00396685">
      <w:pPr>
        <w:pStyle w:val="3GPPHeader"/>
        <w:rPr>
          <w:sz w:val="22"/>
          <w:szCs w:val="22"/>
        </w:rPr>
      </w:pPr>
      <w:r w:rsidRPr="00315C6E">
        <w:rPr>
          <w:sz w:val="22"/>
          <w:szCs w:val="22"/>
        </w:rPr>
        <w:t>Title:</w:t>
      </w:r>
      <w:r w:rsidR="00E90E49" w:rsidRPr="00315C6E">
        <w:rPr>
          <w:sz w:val="22"/>
          <w:szCs w:val="22"/>
        </w:rPr>
        <w:tab/>
      </w:r>
      <w:r w:rsidR="00411147">
        <w:rPr>
          <w:sz w:val="22"/>
          <w:szCs w:val="22"/>
        </w:rPr>
        <w:t>R</w:t>
      </w:r>
      <w:r w:rsidR="00367CCC" w:rsidRPr="00367CCC">
        <w:rPr>
          <w:sz w:val="22"/>
          <w:szCs w:val="22"/>
        </w:rPr>
        <w:t>17 enhancement</w:t>
      </w:r>
      <w:r w:rsidR="00411147">
        <w:rPr>
          <w:sz w:val="22"/>
          <w:szCs w:val="22"/>
        </w:rPr>
        <w:t xml:space="preserve"> for wearables</w:t>
      </w:r>
    </w:p>
    <w:p w14:paraId="4C4FA8C4" w14:textId="51A2BFB9"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3E96BFCD" w14:textId="7245D483" w:rsidR="00342E02" w:rsidRPr="00342E02" w:rsidRDefault="00E90E49" w:rsidP="00342E02">
      <w:pPr>
        <w:pStyle w:val="Heading1"/>
      </w:pPr>
      <w:r w:rsidRPr="00315C6E">
        <w:t>Introduction</w:t>
      </w:r>
    </w:p>
    <w:p w14:paraId="10C842FD" w14:textId="4C19F4FC" w:rsidR="00073949" w:rsidRDefault="0013110A" w:rsidP="00073949">
      <w:pPr>
        <w:jc w:val="both"/>
        <w:rPr>
          <w:rFonts w:eastAsia="MS Mincho"/>
          <w:sz w:val="22"/>
          <w:szCs w:val="22"/>
          <w:lang w:eastAsia="ja-JP"/>
        </w:rPr>
      </w:pPr>
      <w:r>
        <w:rPr>
          <w:rFonts w:eastAsia="MS Mincho"/>
          <w:sz w:val="22"/>
          <w:szCs w:val="22"/>
          <w:lang w:eastAsia="ja-JP"/>
        </w:rPr>
        <w:t>5G NR system is expected to provide ubiquitous connectivity to enable diversified services and applications with different requirements and design metrics, such as high throughput, low latency, extended</w:t>
      </w:r>
      <w:r w:rsidR="006E58C4">
        <w:rPr>
          <w:rFonts w:eastAsia="MS Mincho"/>
          <w:sz w:val="22"/>
          <w:szCs w:val="22"/>
          <w:lang w:eastAsia="ja-JP"/>
        </w:rPr>
        <w:t xml:space="preserve"> coverage, battery </w:t>
      </w:r>
      <w:r w:rsidR="000C7880">
        <w:rPr>
          <w:rFonts w:eastAsia="MS Mincho"/>
          <w:sz w:val="22"/>
          <w:szCs w:val="22"/>
          <w:lang w:eastAsia="ja-JP"/>
        </w:rPr>
        <w:t>life</w:t>
      </w:r>
      <w:r w:rsidR="006E58C4">
        <w:rPr>
          <w:rFonts w:eastAsia="MS Mincho"/>
          <w:sz w:val="22"/>
          <w:szCs w:val="22"/>
          <w:lang w:eastAsia="ja-JP"/>
        </w:rPr>
        <w:t xml:space="preserve">, etc. Particularly, R15 work </w:t>
      </w:r>
      <w:r w:rsidR="00073949">
        <w:rPr>
          <w:rFonts w:eastAsia="MS Mincho"/>
          <w:sz w:val="22"/>
          <w:szCs w:val="22"/>
          <w:lang w:eastAsia="ja-JP"/>
        </w:rPr>
        <w:t xml:space="preserve">primarily </w:t>
      </w:r>
      <w:r w:rsidR="006E58C4">
        <w:rPr>
          <w:rFonts w:eastAsia="MS Mincho"/>
          <w:sz w:val="22"/>
          <w:szCs w:val="22"/>
          <w:lang w:eastAsia="ja-JP"/>
        </w:rPr>
        <w:t xml:space="preserve">focused on </w:t>
      </w:r>
      <w:proofErr w:type="spellStart"/>
      <w:r w:rsidR="006E58C4">
        <w:rPr>
          <w:rFonts w:eastAsia="MS Mincho"/>
          <w:sz w:val="22"/>
          <w:szCs w:val="22"/>
          <w:lang w:eastAsia="ja-JP"/>
        </w:rPr>
        <w:t>eMBB</w:t>
      </w:r>
      <w:proofErr w:type="spellEnd"/>
      <w:r w:rsidR="006E58C4">
        <w:rPr>
          <w:rFonts w:eastAsia="MS Mincho"/>
          <w:sz w:val="22"/>
          <w:szCs w:val="22"/>
          <w:lang w:eastAsia="ja-JP"/>
        </w:rPr>
        <w:t xml:space="preserve"> and </w:t>
      </w:r>
      <w:proofErr w:type="spellStart"/>
      <w:r w:rsidR="006E58C4">
        <w:rPr>
          <w:rFonts w:eastAsia="MS Mincho"/>
          <w:sz w:val="22"/>
          <w:szCs w:val="22"/>
          <w:lang w:eastAsia="ja-JP"/>
        </w:rPr>
        <w:t>uRLLC</w:t>
      </w:r>
      <w:proofErr w:type="spellEnd"/>
      <w:r w:rsidR="006E58C4">
        <w:rPr>
          <w:rFonts w:eastAsia="MS Mincho"/>
          <w:sz w:val="22"/>
          <w:szCs w:val="22"/>
          <w:lang w:eastAsia="ja-JP"/>
        </w:rPr>
        <w:t xml:space="preserve"> use cases and established the framework for further NR evolution. The on-going R16 work further enhances </w:t>
      </w:r>
      <w:proofErr w:type="spellStart"/>
      <w:r w:rsidR="006E58C4">
        <w:rPr>
          <w:rFonts w:eastAsia="MS Mincho"/>
          <w:sz w:val="22"/>
          <w:szCs w:val="22"/>
          <w:lang w:eastAsia="ja-JP"/>
        </w:rPr>
        <w:t>uRLLC</w:t>
      </w:r>
      <w:proofErr w:type="spellEnd"/>
      <w:r w:rsidR="006E58C4">
        <w:rPr>
          <w:rFonts w:eastAsia="MS Mincho"/>
          <w:sz w:val="22"/>
          <w:szCs w:val="22"/>
          <w:lang w:eastAsia="ja-JP"/>
        </w:rPr>
        <w:t xml:space="preserve"> </w:t>
      </w:r>
      <w:r w:rsidR="00171160">
        <w:rPr>
          <w:rFonts w:eastAsia="MS Mincho"/>
          <w:sz w:val="22"/>
          <w:szCs w:val="22"/>
          <w:lang w:eastAsia="ja-JP"/>
        </w:rPr>
        <w:fldChar w:fldCharType="begin"/>
      </w:r>
      <w:r w:rsidR="00171160">
        <w:rPr>
          <w:rFonts w:eastAsia="MS Mincho"/>
          <w:sz w:val="22"/>
          <w:szCs w:val="22"/>
          <w:lang w:eastAsia="ja-JP"/>
        </w:rPr>
        <w:instrText xml:space="preserve"> REF _Ref18915574 \n \h </w:instrText>
      </w:r>
      <w:r w:rsidR="00171160">
        <w:rPr>
          <w:rFonts w:eastAsia="MS Mincho"/>
          <w:sz w:val="22"/>
          <w:szCs w:val="22"/>
          <w:lang w:eastAsia="ja-JP"/>
        </w:rPr>
      </w:r>
      <w:r w:rsidR="00171160">
        <w:rPr>
          <w:rFonts w:eastAsia="MS Mincho"/>
          <w:sz w:val="22"/>
          <w:szCs w:val="22"/>
          <w:lang w:eastAsia="ja-JP"/>
        </w:rPr>
        <w:fldChar w:fldCharType="separate"/>
      </w:r>
      <w:r w:rsidR="00171160">
        <w:rPr>
          <w:rFonts w:eastAsia="MS Mincho"/>
          <w:sz w:val="22"/>
          <w:szCs w:val="22"/>
          <w:lang w:eastAsia="ja-JP"/>
        </w:rPr>
        <w:t>[1]</w:t>
      </w:r>
      <w:r w:rsidR="00171160">
        <w:rPr>
          <w:rFonts w:eastAsia="MS Mincho"/>
          <w:sz w:val="22"/>
          <w:szCs w:val="22"/>
          <w:lang w:eastAsia="ja-JP"/>
        </w:rPr>
        <w:fldChar w:fldCharType="end"/>
      </w:r>
      <w:r w:rsidR="00171160">
        <w:rPr>
          <w:rFonts w:eastAsia="MS Mincho"/>
          <w:sz w:val="22"/>
          <w:szCs w:val="22"/>
          <w:lang w:eastAsia="ja-JP"/>
        </w:rPr>
        <w:t xml:space="preserve"> </w:t>
      </w:r>
      <w:r w:rsidR="006E58C4">
        <w:rPr>
          <w:rFonts w:eastAsia="MS Mincho"/>
          <w:sz w:val="22"/>
          <w:szCs w:val="22"/>
          <w:lang w:eastAsia="ja-JP"/>
        </w:rPr>
        <w:t>and starts extend</w:t>
      </w:r>
      <w:r w:rsidR="00073949">
        <w:rPr>
          <w:rFonts w:eastAsia="MS Mincho"/>
          <w:sz w:val="22"/>
          <w:szCs w:val="22"/>
          <w:lang w:eastAsia="ja-JP"/>
        </w:rPr>
        <w:t>ing</w:t>
      </w:r>
      <w:r w:rsidR="006E58C4">
        <w:rPr>
          <w:rFonts w:eastAsia="MS Mincho"/>
          <w:sz w:val="22"/>
          <w:szCs w:val="22"/>
          <w:lang w:eastAsia="ja-JP"/>
        </w:rPr>
        <w:t xml:space="preserve"> the NR framework to enable other verticals, such as NR unlicensed</w:t>
      </w:r>
      <w:r w:rsidR="00213391">
        <w:rPr>
          <w:rFonts w:eastAsia="MS Mincho"/>
          <w:sz w:val="22"/>
          <w:szCs w:val="22"/>
          <w:lang w:eastAsia="ja-JP"/>
        </w:rPr>
        <w:t xml:space="preserve"> </w:t>
      </w:r>
      <w:r w:rsidR="00213391">
        <w:rPr>
          <w:rFonts w:eastAsia="MS Mincho"/>
          <w:sz w:val="22"/>
          <w:szCs w:val="22"/>
          <w:lang w:eastAsia="ja-JP"/>
        </w:rPr>
        <w:fldChar w:fldCharType="begin"/>
      </w:r>
      <w:r w:rsidR="00213391">
        <w:rPr>
          <w:rFonts w:eastAsia="MS Mincho"/>
          <w:sz w:val="22"/>
          <w:szCs w:val="22"/>
          <w:lang w:eastAsia="ja-JP"/>
        </w:rPr>
        <w:instrText xml:space="preserve"> REF _Ref18916813 \n \h </w:instrText>
      </w:r>
      <w:r w:rsidR="00213391">
        <w:rPr>
          <w:rFonts w:eastAsia="MS Mincho"/>
          <w:sz w:val="22"/>
          <w:szCs w:val="22"/>
          <w:lang w:eastAsia="ja-JP"/>
        </w:rPr>
      </w:r>
      <w:r w:rsidR="00213391">
        <w:rPr>
          <w:rFonts w:eastAsia="MS Mincho"/>
          <w:sz w:val="22"/>
          <w:szCs w:val="22"/>
          <w:lang w:eastAsia="ja-JP"/>
        </w:rPr>
        <w:fldChar w:fldCharType="separate"/>
      </w:r>
      <w:r w:rsidR="00213391">
        <w:rPr>
          <w:rFonts w:eastAsia="MS Mincho"/>
          <w:sz w:val="22"/>
          <w:szCs w:val="22"/>
          <w:lang w:eastAsia="ja-JP"/>
        </w:rPr>
        <w:t>[2]</w:t>
      </w:r>
      <w:r w:rsidR="00213391">
        <w:rPr>
          <w:rFonts w:eastAsia="MS Mincho"/>
          <w:sz w:val="22"/>
          <w:szCs w:val="22"/>
          <w:lang w:eastAsia="ja-JP"/>
        </w:rPr>
        <w:fldChar w:fldCharType="end"/>
      </w:r>
      <w:r w:rsidR="006E58C4">
        <w:rPr>
          <w:rFonts w:eastAsia="MS Mincho"/>
          <w:sz w:val="22"/>
          <w:szCs w:val="22"/>
          <w:lang w:eastAsia="ja-JP"/>
        </w:rPr>
        <w:t>, non-terrestrial network</w:t>
      </w:r>
      <w:r w:rsidR="00213391">
        <w:rPr>
          <w:rFonts w:eastAsia="MS Mincho"/>
          <w:sz w:val="22"/>
          <w:szCs w:val="22"/>
          <w:lang w:eastAsia="ja-JP"/>
        </w:rPr>
        <w:t xml:space="preserve"> </w:t>
      </w:r>
      <w:r w:rsidR="00213391">
        <w:rPr>
          <w:rFonts w:eastAsia="MS Mincho"/>
          <w:sz w:val="22"/>
          <w:szCs w:val="22"/>
          <w:lang w:eastAsia="ja-JP"/>
        </w:rPr>
        <w:fldChar w:fldCharType="begin"/>
      </w:r>
      <w:r w:rsidR="00213391">
        <w:rPr>
          <w:rFonts w:eastAsia="MS Mincho"/>
          <w:sz w:val="22"/>
          <w:szCs w:val="22"/>
          <w:lang w:eastAsia="ja-JP"/>
        </w:rPr>
        <w:instrText xml:space="preserve"> REF _Ref18916823 \n \h </w:instrText>
      </w:r>
      <w:r w:rsidR="00213391">
        <w:rPr>
          <w:rFonts w:eastAsia="MS Mincho"/>
          <w:sz w:val="22"/>
          <w:szCs w:val="22"/>
          <w:lang w:eastAsia="ja-JP"/>
        </w:rPr>
      </w:r>
      <w:r w:rsidR="00213391">
        <w:rPr>
          <w:rFonts w:eastAsia="MS Mincho"/>
          <w:sz w:val="22"/>
          <w:szCs w:val="22"/>
          <w:lang w:eastAsia="ja-JP"/>
        </w:rPr>
        <w:fldChar w:fldCharType="separate"/>
      </w:r>
      <w:r w:rsidR="00213391">
        <w:rPr>
          <w:rFonts w:eastAsia="MS Mincho"/>
          <w:sz w:val="22"/>
          <w:szCs w:val="22"/>
          <w:lang w:eastAsia="ja-JP"/>
        </w:rPr>
        <w:t>[3]</w:t>
      </w:r>
      <w:r w:rsidR="00213391">
        <w:rPr>
          <w:rFonts w:eastAsia="MS Mincho"/>
          <w:sz w:val="22"/>
          <w:szCs w:val="22"/>
          <w:lang w:eastAsia="ja-JP"/>
        </w:rPr>
        <w:fldChar w:fldCharType="end"/>
      </w:r>
      <w:r w:rsidR="006E58C4">
        <w:rPr>
          <w:rFonts w:eastAsia="MS Mincho"/>
          <w:sz w:val="22"/>
          <w:szCs w:val="22"/>
          <w:lang w:eastAsia="ja-JP"/>
        </w:rPr>
        <w:t>, etc. It is expected and desirable that R17 work</w:t>
      </w:r>
      <w:r w:rsidR="00073949">
        <w:rPr>
          <w:rFonts w:eastAsia="MS Mincho"/>
          <w:sz w:val="22"/>
          <w:szCs w:val="22"/>
          <w:lang w:eastAsia="ja-JP"/>
        </w:rPr>
        <w:t xml:space="preserve"> further enable other use cases and device categories. We believe one important use case is the support of wearable devices, e.g., smart watches, health monitor devices, etc., </w:t>
      </w:r>
      <w:r w:rsidR="00D53EEA">
        <w:rPr>
          <w:rFonts w:eastAsia="MS Mincho"/>
          <w:sz w:val="22"/>
          <w:szCs w:val="22"/>
          <w:lang w:eastAsia="ja-JP"/>
        </w:rPr>
        <w:t xml:space="preserve">which </w:t>
      </w:r>
      <w:r w:rsidR="005C3BAB">
        <w:rPr>
          <w:rFonts w:eastAsia="MS Mincho"/>
          <w:sz w:val="22"/>
          <w:szCs w:val="22"/>
          <w:lang w:eastAsia="ja-JP"/>
        </w:rPr>
        <w:t>are</w:t>
      </w:r>
      <w:r w:rsidR="00D53EEA">
        <w:rPr>
          <w:rFonts w:eastAsia="MS Mincho"/>
          <w:sz w:val="22"/>
          <w:szCs w:val="22"/>
          <w:lang w:eastAsia="ja-JP"/>
        </w:rPr>
        <w:t xml:space="preserve"> becoming increasingly popular </w:t>
      </w:r>
      <w:r w:rsidR="005C3BAB">
        <w:rPr>
          <w:rFonts w:eastAsia="MS Mincho"/>
          <w:sz w:val="22"/>
          <w:szCs w:val="22"/>
          <w:lang w:eastAsia="ja-JP"/>
        </w:rPr>
        <w:t>and critical for the consumers</w:t>
      </w:r>
      <w:r w:rsidR="00213391">
        <w:rPr>
          <w:rFonts w:eastAsia="MS Mincho"/>
          <w:sz w:val="22"/>
          <w:szCs w:val="22"/>
          <w:lang w:eastAsia="ja-JP"/>
        </w:rPr>
        <w:t xml:space="preserve"> market</w:t>
      </w:r>
      <w:r w:rsidR="005C3BAB">
        <w:rPr>
          <w:rFonts w:eastAsia="MS Mincho"/>
          <w:sz w:val="22"/>
          <w:szCs w:val="22"/>
          <w:lang w:eastAsia="ja-JP"/>
        </w:rPr>
        <w:t xml:space="preserve"> and industry</w:t>
      </w:r>
      <w:r w:rsidR="00073949">
        <w:rPr>
          <w:rFonts w:eastAsia="MS Mincho"/>
          <w:sz w:val="22"/>
          <w:szCs w:val="22"/>
          <w:lang w:eastAsia="ja-JP"/>
        </w:rPr>
        <w:t>.</w:t>
      </w:r>
    </w:p>
    <w:p w14:paraId="44357D77" w14:textId="77777777" w:rsidR="00073949" w:rsidRDefault="00073949" w:rsidP="00073949">
      <w:pPr>
        <w:jc w:val="both"/>
        <w:rPr>
          <w:rFonts w:eastAsia="MS Mincho"/>
          <w:sz w:val="22"/>
          <w:szCs w:val="22"/>
          <w:lang w:eastAsia="ja-JP"/>
        </w:rPr>
      </w:pPr>
    </w:p>
    <w:p w14:paraId="7331AC95" w14:textId="0656C4AA" w:rsidR="0004137F" w:rsidRDefault="00073949" w:rsidP="00073949">
      <w:pPr>
        <w:jc w:val="both"/>
        <w:rPr>
          <w:rFonts w:eastAsia="MS Mincho"/>
          <w:sz w:val="22"/>
          <w:szCs w:val="22"/>
          <w:lang w:eastAsia="ja-JP"/>
        </w:rPr>
      </w:pPr>
      <w:r>
        <w:rPr>
          <w:rFonts w:eastAsia="MS Mincho"/>
          <w:sz w:val="22"/>
          <w:szCs w:val="22"/>
          <w:lang w:eastAsia="ja-JP"/>
        </w:rPr>
        <w:t>In this contribution, we briefly discuss the limitations of existing R15/16 specification in supporting this device category, the design targets and requirements, as well as potential areas of enhancement in R</w:t>
      </w:r>
      <w:r w:rsidR="00EF55F1">
        <w:rPr>
          <w:rFonts w:eastAsia="MS Mincho"/>
          <w:sz w:val="22"/>
          <w:szCs w:val="22"/>
          <w:lang w:eastAsia="ja-JP"/>
        </w:rPr>
        <w:t>1</w:t>
      </w:r>
      <w:r>
        <w:rPr>
          <w:rFonts w:eastAsia="MS Mincho"/>
          <w:sz w:val="22"/>
          <w:szCs w:val="22"/>
          <w:lang w:eastAsia="ja-JP"/>
        </w:rPr>
        <w:t xml:space="preserve">7. </w:t>
      </w:r>
      <w:r w:rsidR="006E58C4">
        <w:rPr>
          <w:rFonts w:eastAsia="MS Mincho"/>
          <w:sz w:val="22"/>
          <w:szCs w:val="22"/>
          <w:lang w:eastAsia="ja-JP"/>
        </w:rPr>
        <w:t xml:space="preserve">     </w:t>
      </w:r>
      <w:r w:rsidR="0013110A">
        <w:rPr>
          <w:rFonts w:eastAsia="MS Mincho"/>
          <w:sz w:val="22"/>
          <w:szCs w:val="22"/>
          <w:lang w:eastAsia="ja-JP"/>
        </w:rPr>
        <w:t xml:space="preserve">  </w:t>
      </w:r>
    </w:p>
    <w:p w14:paraId="22802DAB" w14:textId="77777777" w:rsidR="0013110A" w:rsidRDefault="0013110A" w:rsidP="00B34FA1">
      <w:pPr>
        <w:rPr>
          <w:rFonts w:eastAsia="MS Mincho"/>
          <w:sz w:val="22"/>
          <w:szCs w:val="22"/>
          <w:lang w:eastAsia="ja-JP"/>
        </w:rPr>
      </w:pPr>
    </w:p>
    <w:p w14:paraId="439E28C4" w14:textId="5F1D2391" w:rsidR="00EF6854" w:rsidRPr="00562714" w:rsidRDefault="00EF6854" w:rsidP="00952F9A">
      <w:pPr>
        <w:pStyle w:val="ListParagraph"/>
        <w:rPr>
          <w:rFonts w:ascii="Times New Roman" w:eastAsia="MS Mincho" w:hAnsi="Times New Roman"/>
          <w:lang w:eastAsia="ja-JP"/>
        </w:rPr>
      </w:pPr>
    </w:p>
    <w:p w14:paraId="756C3A50" w14:textId="2113521F" w:rsidR="00513A5F" w:rsidRDefault="00E50434" w:rsidP="00513A5F">
      <w:pPr>
        <w:pStyle w:val="Heading1"/>
      </w:pPr>
      <w:bookmarkStart w:id="0" w:name="_Ref18867229"/>
      <w:r>
        <w:t>General challenges and design targets for wearable</w:t>
      </w:r>
      <w:bookmarkEnd w:id="0"/>
    </w:p>
    <w:p w14:paraId="2EE316B1" w14:textId="49003DB4" w:rsidR="00D73718" w:rsidRDefault="00952F9A" w:rsidP="00D53EEA">
      <w:pPr>
        <w:jc w:val="both"/>
      </w:pPr>
      <w:r>
        <w:t xml:space="preserve">Existing R15 </w:t>
      </w:r>
      <w:r w:rsidR="00D53EEA">
        <w:t xml:space="preserve">design and </w:t>
      </w:r>
      <w:r>
        <w:t xml:space="preserve">requirements </w:t>
      </w:r>
      <w:r w:rsidR="00D53EEA">
        <w:t xml:space="preserve">are largely driven by </w:t>
      </w:r>
      <w:proofErr w:type="spellStart"/>
      <w:r w:rsidR="00D53EEA">
        <w:t>eMBB</w:t>
      </w:r>
      <w:proofErr w:type="spellEnd"/>
      <w:r w:rsidR="00D53EEA">
        <w:t>/</w:t>
      </w:r>
      <w:proofErr w:type="spellStart"/>
      <w:r w:rsidR="00D53EEA">
        <w:t>uRLLC</w:t>
      </w:r>
      <w:proofErr w:type="spellEnd"/>
      <w:r w:rsidR="00D53EEA">
        <w:t xml:space="preserve">. To enable the corresponding network performance and user </w:t>
      </w:r>
      <w:proofErr w:type="gramStart"/>
      <w:r w:rsidR="00D53EEA">
        <w:t xml:space="preserve">experience </w:t>
      </w:r>
      <w:r w:rsidR="00213391">
        <w:t xml:space="preserve"> and</w:t>
      </w:r>
      <w:proofErr w:type="gramEnd"/>
      <w:r w:rsidR="00213391">
        <w:t xml:space="preserve"> </w:t>
      </w:r>
      <w:r w:rsidR="00D53EEA">
        <w:t>to differentiate</w:t>
      </w:r>
      <w:r w:rsidR="005C3BAB">
        <w:t xml:space="preserve"> from exiting LTE networks</w:t>
      </w:r>
      <w:r w:rsidR="00EF55F1">
        <w:t xml:space="preserve"> in the initial NR deployment</w:t>
      </w:r>
      <w:r w:rsidR="00D53EEA">
        <w:t xml:space="preserve">, </w:t>
      </w:r>
      <w:r w:rsidR="000147EA">
        <w:t xml:space="preserve">the </w:t>
      </w:r>
      <w:r w:rsidR="00213391">
        <w:t xml:space="preserve">R15 </w:t>
      </w:r>
      <w:r w:rsidR="000147EA">
        <w:t>specification</w:t>
      </w:r>
      <w:r w:rsidR="00213391">
        <w:t>s</w:t>
      </w:r>
      <w:r w:rsidR="00D53EEA">
        <w:t xml:space="preserve"> also </w:t>
      </w:r>
      <w:r w:rsidR="005C3BAB">
        <w:t xml:space="preserve">mandate </w:t>
      </w:r>
      <w:r w:rsidR="00D73718">
        <w:t>certain minimal requirements on UE, for example</w:t>
      </w:r>
    </w:p>
    <w:p w14:paraId="12079290" w14:textId="6758C703" w:rsidR="00D73718" w:rsidRDefault="00D73718" w:rsidP="00D73718">
      <w:pPr>
        <w:pStyle w:val="ListParagraph"/>
        <w:numPr>
          <w:ilvl w:val="0"/>
          <w:numId w:val="35"/>
        </w:numPr>
        <w:jc w:val="both"/>
      </w:pPr>
      <w:r>
        <w:t>NR UE mandated to support a BW of 100MHz and 200MHz for FR1 and FR2, respectively.</w:t>
      </w:r>
    </w:p>
    <w:p w14:paraId="53D7A0B2" w14:textId="6037207C" w:rsidR="00D73718" w:rsidRDefault="00D73718" w:rsidP="00D73718">
      <w:pPr>
        <w:pStyle w:val="ListParagraph"/>
        <w:numPr>
          <w:ilvl w:val="0"/>
          <w:numId w:val="35"/>
        </w:numPr>
        <w:jc w:val="both"/>
      </w:pPr>
      <w:r>
        <w:t xml:space="preserve">NR UE mandated to support 4 Rx antennas (and </w:t>
      </w:r>
      <w:proofErr w:type="gramStart"/>
      <w:r>
        <w:t>4 layer</w:t>
      </w:r>
      <w:proofErr w:type="gramEnd"/>
      <w:r>
        <w:t xml:space="preserve"> MIMO) for NR bands above 2.5GHz and 2 Rx antennas for the rest in FR1</w:t>
      </w:r>
    </w:p>
    <w:p w14:paraId="3186841F" w14:textId="37310295" w:rsidR="00D73718" w:rsidRDefault="00EF55F1" w:rsidP="00D53EEA">
      <w:pPr>
        <w:jc w:val="both"/>
      </w:pPr>
      <w:r>
        <w:t xml:space="preserve">However, as R17 specification targets NR evolution and deployment beyond the initial 5G rollout, such requirements should also be relaxed to enable devices categories not primarily targeting </w:t>
      </w:r>
      <w:proofErr w:type="spellStart"/>
      <w:r>
        <w:t>eMBB</w:t>
      </w:r>
      <w:proofErr w:type="spellEnd"/>
      <w:r>
        <w:t xml:space="preserve"> services, such as wearables.</w:t>
      </w:r>
    </w:p>
    <w:p w14:paraId="7D424055" w14:textId="48E22D63" w:rsidR="00952F9A" w:rsidRDefault="005C3BAB" w:rsidP="00D53EEA">
      <w:pPr>
        <w:jc w:val="both"/>
      </w:pPr>
      <w:r>
        <w:t xml:space="preserve"> </w:t>
      </w:r>
    </w:p>
    <w:p w14:paraId="70314C69" w14:textId="294C0FF0" w:rsidR="002D34FC" w:rsidRDefault="002D34FC" w:rsidP="00D53EEA">
      <w:pPr>
        <w:jc w:val="both"/>
      </w:pPr>
      <w:r>
        <w:t>The main challenges in supporting wearables devices in cellular networks are battery life and coverage:</w:t>
      </w:r>
    </w:p>
    <w:p w14:paraId="5297808B" w14:textId="0B0A5CF1" w:rsidR="002D34FC" w:rsidRDefault="002D34FC" w:rsidP="002D34FC">
      <w:pPr>
        <w:pStyle w:val="ListParagraph"/>
        <w:numPr>
          <w:ilvl w:val="0"/>
          <w:numId w:val="35"/>
        </w:numPr>
        <w:jc w:val="both"/>
      </w:pPr>
      <w:r w:rsidRPr="00213391">
        <w:rPr>
          <w:u w:val="single"/>
        </w:rPr>
        <w:t>Battery life</w:t>
      </w:r>
      <w:r>
        <w:t>: due to the typically small form factor</w:t>
      </w:r>
      <w:r>
        <w:rPr>
          <w:lang w:eastAsia="zh-CN"/>
        </w:rPr>
        <w:t>s</w:t>
      </w:r>
      <w:r>
        <w:rPr>
          <w:rFonts w:hint="eastAsia"/>
          <w:lang w:eastAsia="zh-CN"/>
        </w:rPr>
        <w:t xml:space="preserve"> </w:t>
      </w:r>
      <w:r>
        <w:t xml:space="preserve">of the wearable devices, the battery size in those devices </w:t>
      </w:r>
      <w:r w:rsidR="00213391">
        <w:t>are</w:t>
      </w:r>
      <w:r>
        <w:t xml:space="preserve"> much smaller than regular smart phones</w:t>
      </w:r>
      <w:r w:rsidR="0019742D">
        <w:t xml:space="preserve">. For example, the battery in a smart watch is roughly 1/10 of that of a </w:t>
      </w:r>
      <w:r w:rsidR="00213391">
        <w:t xml:space="preserve">typical </w:t>
      </w:r>
      <w:r w:rsidR="0019742D">
        <w:t xml:space="preserve">smart phone. On the other hand, the integration of high-resolution color display and modern sensors/trackers are requiring more battery consumption as well. To guarantee excellent user experience, the battery </w:t>
      </w:r>
      <w:r w:rsidR="00117589">
        <w:t xml:space="preserve">life </w:t>
      </w:r>
      <w:r w:rsidR="0019742D">
        <w:t>of wearable</w:t>
      </w:r>
      <w:r w:rsidR="00AF5493">
        <w:t xml:space="preserve"> devices</w:t>
      </w:r>
      <w:r w:rsidR="0019742D">
        <w:t xml:space="preserve"> </w:t>
      </w:r>
      <w:r w:rsidR="00AF5493">
        <w:t>should be</w:t>
      </w:r>
      <w:r w:rsidR="0019742D">
        <w:t xml:space="preserve"> expected to </w:t>
      </w:r>
      <w:r w:rsidR="00AF5493">
        <w:t xml:space="preserve">last at least a day under normal usage before </w:t>
      </w:r>
      <w:r w:rsidR="00E7785D">
        <w:t>recharge</w:t>
      </w:r>
      <w:r w:rsidR="00AF5493">
        <w:t>.</w:t>
      </w:r>
    </w:p>
    <w:p w14:paraId="7AAD26D6" w14:textId="279C4A5E" w:rsidR="00E7785D" w:rsidRDefault="00E7785D" w:rsidP="002D34FC">
      <w:pPr>
        <w:pStyle w:val="ListParagraph"/>
        <w:numPr>
          <w:ilvl w:val="0"/>
          <w:numId w:val="35"/>
        </w:numPr>
        <w:jc w:val="both"/>
      </w:pPr>
      <w:r w:rsidRPr="00213391">
        <w:rPr>
          <w:u w:val="single"/>
        </w:rPr>
        <w:t>Coverage</w:t>
      </w:r>
      <w:r>
        <w:t>: the small form factors also limit the antenna dimensions and placement, leading to loss in antenna gain on the wearable devices. This unavoidably impact the coverage. However, it is also desirable that the wearable devices can achieve comparable coverage as other devices (e.g. smart phones) in the same cellular network deployment.</w:t>
      </w:r>
    </w:p>
    <w:p w14:paraId="108F4B3E" w14:textId="297D51D4" w:rsidR="002D34FC" w:rsidRDefault="00E7785D" w:rsidP="002D34FC">
      <w:pPr>
        <w:jc w:val="both"/>
      </w:pPr>
      <w:r>
        <w:lastRenderedPageBreak/>
        <w:t xml:space="preserve">On the other hand, wearable devices also have different performance requirements than typical </w:t>
      </w:r>
      <w:proofErr w:type="spellStart"/>
      <w:r>
        <w:t>eMBB</w:t>
      </w:r>
      <w:proofErr w:type="spellEnd"/>
      <w:r>
        <w:t xml:space="preserve"> devices, which allow different design trade-offs. Specifi</w:t>
      </w:r>
      <w:r w:rsidR="00E6499F">
        <w:t>cally, we believe the following design targets might be suitable for the wearable devices:</w:t>
      </w:r>
    </w:p>
    <w:p w14:paraId="43B131A5" w14:textId="77777777" w:rsidR="001B28DA" w:rsidRDefault="001B28DA" w:rsidP="002D34FC">
      <w:pPr>
        <w:jc w:val="both"/>
      </w:pPr>
    </w:p>
    <w:p w14:paraId="3E70C10D" w14:textId="05621962" w:rsidR="001B28DA" w:rsidRDefault="00E6499F" w:rsidP="00E6499F">
      <w:pPr>
        <w:pStyle w:val="ListParagraph"/>
        <w:numPr>
          <w:ilvl w:val="0"/>
          <w:numId w:val="35"/>
        </w:numPr>
        <w:jc w:val="both"/>
      </w:pPr>
      <w:r>
        <w:t xml:space="preserve">Target data rate: baseline can be at least 10Mbps for downlink and 5Mbps for uplink, </w:t>
      </w:r>
      <w:proofErr w:type="spellStart"/>
      <w:r>
        <w:t>simiar</w:t>
      </w:r>
      <w:proofErr w:type="spellEnd"/>
      <w:r>
        <w:t xml:space="preserve"> as existing LTE Cat-1. Higher peak data rate (e.g. similar as LTE Cat-4) is also desirable to enable certain application</w:t>
      </w:r>
      <w:r w:rsidR="00BC177C">
        <w:t>s</w:t>
      </w:r>
      <w:r>
        <w:t xml:space="preserve"> and reduce device</w:t>
      </w:r>
      <w:r w:rsidR="00BC177C">
        <w:t xml:space="preserve"> </w:t>
      </w:r>
      <w:r>
        <w:t>on</w:t>
      </w:r>
      <w:r w:rsidR="00BC177C">
        <w:t>-</w:t>
      </w:r>
      <w:r>
        <w:t>duration</w:t>
      </w:r>
      <w:r w:rsidR="0036446E">
        <w:t xml:space="preserve"> when radio condition allows.</w:t>
      </w:r>
      <w:r w:rsidR="001B28DA">
        <w:t xml:space="preserve"> </w:t>
      </w:r>
    </w:p>
    <w:p w14:paraId="417DBE96" w14:textId="32A83A35" w:rsidR="00E6499F" w:rsidRDefault="001B28DA" w:rsidP="00E6499F">
      <w:pPr>
        <w:pStyle w:val="ListParagraph"/>
        <w:numPr>
          <w:ilvl w:val="0"/>
          <w:numId w:val="35"/>
        </w:numPr>
        <w:jc w:val="both"/>
      </w:pPr>
      <w:r>
        <w:t>Target spectrum and BW: should mainly focus (or at least prioritize) FR1. The mandated BW of 100MHz should be relaxed for the wearable device</w:t>
      </w:r>
      <w:r w:rsidR="000B35AB">
        <w:t xml:space="preserve">s, </w:t>
      </w:r>
      <w:r w:rsidR="004B24BC">
        <w:t xml:space="preserve">but a minimum of 10MHz </w:t>
      </w:r>
      <w:r w:rsidR="00454E30">
        <w:t xml:space="preserve">or 20MHz BW </w:t>
      </w:r>
      <w:r w:rsidR="004B24BC">
        <w:t>should be supported in order to leverage existing NR design.</w:t>
      </w:r>
    </w:p>
    <w:p w14:paraId="62FB9762" w14:textId="086E4AF9" w:rsidR="00E6499F" w:rsidRDefault="00E6499F" w:rsidP="00E6499F">
      <w:pPr>
        <w:pStyle w:val="ListParagraph"/>
        <w:numPr>
          <w:ilvl w:val="0"/>
          <w:numId w:val="35"/>
        </w:numPr>
        <w:jc w:val="both"/>
      </w:pPr>
      <w:r>
        <w:t xml:space="preserve">Number of antennas: </w:t>
      </w:r>
      <w:r w:rsidR="001B28DA">
        <w:t xml:space="preserve">due to the limit in form factors of typical wearable devices, </w:t>
      </w:r>
      <w:r w:rsidR="00117589">
        <w:t>as well as</w:t>
      </w:r>
      <w:r w:rsidR="001B28DA">
        <w:t xml:space="preserve"> </w:t>
      </w:r>
      <w:r w:rsidR="000B35AB">
        <w:t>relaxed data throughput requirements, the requirements on number antennas can also be relaxed. T</w:t>
      </w:r>
      <w:r w:rsidR="001B28DA">
        <w:t xml:space="preserve">he supported number Rx </w:t>
      </w:r>
      <w:r w:rsidR="000B35AB">
        <w:t>antenna</w:t>
      </w:r>
      <w:r w:rsidR="001B28DA">
        <w:t xml:space="preserve"> should be 1 or 2, depending on the band</w:t>
      </w:r>
      <w:r w:rsidR="000B35AB">
        <w:t>, and supported number Tx antenna should be 1</w:t>
      </w:r>
    </w:p>
    <w:p w14:paraId="0862480F" w14:textId="32F9DDB1" w:rsidR="004B24BC" w:rsidRDefault="004B24BC" w:rsidP="00E6499F">
      <w:pPr>
        <w:pStyle w:val="ListParagraph"/>
        <w:numPr>
          <w:ilvl w:val="0"/>
          <w:numId w:val="35"/>
        </w:numPr>
        <w:jc w:val="both"/>
      </w:pPr>
      <w:r>
        <w:t>Battery life: it is expected a single charge should last at least a day under typical usage for most wearable devices</w:t>
      </w:r>
      <w:r w:rsidR="00117589">
        <w:t xml:space="preserve"> (e.g. smart watch)</w:t>
      </w:r>
      <w:r>
        <w:t>.</w:t>
      </w:r>
    </w:p>
    <w:p w14:paraId="793328F7" w14:textId="28A42599" w:rsidR="002D34FC" w:rsidRDefault="00E71411" w:rsidP="002D34FC">
      <w:pPr>
        <w:pStyle w:val="ListParagraph"/>
        <w:numPr>
          <w:ilvl w:val="0"/>
          <w:numId w:val="35"/>
        </w:numPr>
        <w:jc w:val="both"/>
      </w:pPr>
      <w:r>
        <w:t xml:space="preserve">Latency requirements: most applications do not require the </w:t>
      </w:r>
      <w:r w:rsidR="00117589">
        <w:t xml:space="preserve">similar </w:t>
      </w:r>
      <w:r>
        <w:t xml:space="preserve">tight latency as </w:t>
      </w:r>
      <w:proofErr w:type="spellStart"/>
      <w:r>
        <w:t>uRLLC</w:t>
      </w:r>
      <w:proofErr w:type="spellEnd"/>
      <w:r>
        <w:t xml:space="preserve"> (i.e. 1ms RTT), but not as relaxed as the LPWA scenarios (i.e. RRT in order to seconds). It is still desirable </w:t>
      </w:r>
      <w:r w:rsidR="00117589">
        <w:t>that</w:t>
      </w:r>
      <w:r>
        <w:t xml:space="preserve"> latency of ~10ms </w:t>
      </w:r>
      <w:r w:rsidR="00117589">
        <w:t xml:space="preserve">can be supported </w:t>
      </w:r>
      <w:r>
        <w:t>with reasonable data throughput to enable more advanced applications.</w:t>
      </w:r>
    </w:p>
    <w:p w14:paraId="3868865A" w14:textId="77777777" w:rsidR="00E7785D" w:rsidRDefault="00E7785D" w:rsidP="00D53EEA">
      <w:pPr>
        <w:jc w:val="both"/>
      </w:pPr>
    </w:p>
    <w:p w14:paraId="4AC95533" w14:textId="77777777" w:rsidR="00E7785D" w:rsidRDefault="00E7785D" w:rsidP="00D53EEA">
      <w:pPr>
        <w:jc w:val="both"/>
      </w:pPr>
    </w:p>
    <w:p w14:paraId="2701F428" w14:textId="1459C6B7" w:rsidR="00EF6854" w:rsidRDefault="00E50434" w:rsidP="00B34FA1">
      <w:pPr>
        <w:pStyle w:val="Heading1"/>
      </w:pPr>
      <w:r>
        <w:t>Potential enhancements</w:t>
      </w:r>
      <w:r w:rsidR="003C4860">
        <w:t xml:space="preserve"> </w:t>
      </w:r>
    </w:p>
    <w:p w14:paraId="532907F6" w14:textId="7D7BD880" w:rsidR="002F77D9" w:rsidRDefault="002F77D9" w:rsidP="002F77D9">
      <w:pPr>
        <w:jc w:val="center"/>
      </w:pPr>
      <w:r w:rsidRPr="002F77D9">
        <w:drawing>
          <wp:inline distT="0" distB="0" distL="0" distR="0" wp14:anchorId="45ECB383" wp14:editId="6137963E">
            <wp:extent cx="4700016" cy="1828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00016" cy="1828800"/>
                    </a:xfrm>
                    <a:prstGeom prst="rect">
                      <a:avLst/>
                    </a:prstGeom>
                  </pic:spPr>
                </pic:pic>
              </a:graphicData>
            </a:graphic>
          </wp:inline>
        </w:drawing>
      </w:r>
    </w:p>
    <w:p w14:paraId="132D9074" w14:textId="4A81321D" w:rsidR="002F77D9" w:rsidRPr="002F77D9" w:rsidRDefault="002F77D9" w:rsidP="002F77D9">
      <w:pPr>
        <w:pStyle w:val="Caption"/>
      </w:pPr>
      <w:r>
        <w:t xml:space="preserve">Figure </w:t>
      </w:r>
      <w:fldSimple w:instr=" SEQ Figure \* ARABIC ">
        <w:r>
          <w:rPr>
            <w:noProof/>
          </w:rPr>
          <w:t>1</w:t>
        </w:r>
      </w:fldSimple>
      <w:r>
        <w:t xml:space="preserve"> Direct link and side link relay for wearables</w:t>
      </w:r>
    </w:p>
    <w:p w14:paraId="5348155E" w14:textId="46D1865D" w:rsidR="004874ED" w:rsidRDefault="00952F9A" w:rsidP="00B44C74">
      <w:pPr>
        <w:pStyle w:val="Heading2"/>
      </w:pPr>
      <w:r>
        <w:t>Direct link enhancement</w:t>
      </w:r>
    </w:p>
    <w:p w14:paraId="4835CCDE" w14:textId="00374257" w:rsidR="00435C11" w:rsidRDefault="004B24BC" w:rsidP="004B24BC">
      <w:pPr>
        <w:jc w:val="both"/>
      </w:pPr>
      <w:r>
        <w:t>A</w:t>
      </w:r>
      <w:r w:rsidR="003F43C9">
        <w:t>n important</w:t>
      </w:r>
      <w:r>
        <w:t xml:space="preserve"> benefit of NR-based wearable UE is the capability of seamless connectivity to the </w:t>
      </w:r>
      <w:r w:rsidR="00E71411">
        <w:t xml:space="preserve">wide-area </w:t>
      </w:r>
      <w:r>
        <w:t xml:space="preserve">cellular network </w:t>
      </w:r>
      <w:r w:rsidR="003F43C9">
        <w:t>independent of</w:t>
      </w:r>
      <w:r>
        <w:t xml:space="preserve"> other devices</w:t>
      </w:r>
      <w:r w:rsidR="003F43C9">
        <w:t xml:space="preserve">. However, a major challenge for the direct link connection to the cellular </w:t>
      </w:r>
      <w:r w:rsidR="00E71411">
        <w:t xml:space="preserve">network </w:t>
      </w:r>
      <w:r w:rsidR="003F43C9">
        <w:t>is the coverage</w:t>
      </w:r>
      <w:r w:rsidR="00E71411">
        <w:t xml:space="preserve"> limitation</w:t>
      </w:r>
      <w:r w:rsidR="003F43C9">
        <w:t xml:space="preserve">, due to the antenna gain loss as discussed in section </w:t>
      </w:r>
      <w:r w:rsidR="003F43C9">
        <w:fldChar w:fldCharType="begin"/>
      </w:r>
      <w:r w:rsidR="003F43C9">
        <w:instrText xml:space="preserve"> REF _Ref18867229 \n \h </w:instrText>
      </w:r>
      <w:r w:rsidR="003F43C9">
        <w:fldChar w:fldCharType="separate"/>
      </w:r>
      <w:r w:rsidR="003F43C9">
        <w:t>2</w:t>
      </w:r>
      <w:r w:rsidR="003F43C9">
        <w:fldChar w:fldCharType="end"/>
      </w:r>
      <w:r w:rsidR="003F43C9">
        <w:t>.</w:t>
      </w:r>
      <w:r w:rsidR="00E71411">
        <w:t xml:space="preserve"> Therefore, design enhancements to enable both control and data coverage will be necessary. On the other hand, the usage scenarios of wearable devices are also different from those LPWA </w:t>
      </w:r>
      <w:r w:rsidR="00435C11">
        <w:t xml:space="preserve">devices, which require “extreme” coverage extension. The main target on coverage enhancements for wearable devices is </w:t>
      </w:r>
      <w:r w:rsidR="00014098">
        <w:t xml:space="preserve">largely </w:t>
      </w:r>
      <w:r w:rsidR="00435C11">
        <w:t xml:space="preserve">to “recover” the coverage reduction due to antenna gain loss compared to normal </w:t>
      </w:r>
      <w:proofErr w:type="spellStart"/>
      <w:r w:rsidR="00435C11">
        <w:t>eMBB</w:t>
      </w:r>
      <w:proofErr w:type="spellEnd"/>
      <w:r w:rsidR="00435C11">
        <w:t xml:space="preserve"> devices (e.g. smart phones), and typically 10</w:t>
      </w:r>
      <w:r w:rsidR="00014098">
        <w:t>-15</w:t>
      </w:r>
      <w:r w:rsidR="00435C11">
        <w:t>dB of enhancement should be desirable. This is roughly comparable to coverage enhancement (CE) mode-A designed for LTE.</w:t>
      </w:r>
    </w:p>
    <w:p w14:paraId="2103F8D6" w14:textId="306DF44C" w:rsidR="005A109F" w:rsidRDefault="005A109F" w:rsidP="004B24BC">
      <w:pPr>
        <w:jc w:val="both"/>
      </w:pPr>
    </w:p>
    <w:p w14:paraId="0541D730" w14:textId="700F940C" w:rsidR="005A109F" w:rsidRDefault="005A109F" w:rsidP="004B24BC">
      <w:pPr>
        <w:jc w:val="both"/>
      </w:pPr>
      <w:r>
        <w:lastRenderedPageBreak/>
        <w:t xml:space="preserve">Another challenge for the direct link connection for wearable devices is the battery life. As the battery size and capacity of those devices are substantially smaller than those of regular </w:t>
      </w:r>
      <w:proofErr w:type="spellStart"/>
      <w:r>
        <w:t>eMBB</w:t>
      </w:r>
      <w:proofErr w:type="spellEnd"/>
      <w:r>
        <w:t xml:space="preserve"> devices, specific enhancements are needed to extend the battery life of those devices when they are directly connected to the </w:t>
      </w:r>
      <w:proofErr w:type="spellStart"/>
      <w:r>
        <w:t>gNB</w:t>
      </w:r>
      <w:proofErr w:type="spellEnd"/>
      <w:r>
        <w:t>. Potential enhancements may include extended DRX cycle and relaxed RRM requirements.</w:t>
      </w:r>
    </w:p>
    <w:p w14:paraId="6EEBD913" w14:textId="77777777" w:rsidR="00435C11" w:rsidRDefault="00435C11" w:rsidP="004B24BC">
      <w:pPr>
        <w:jc w:val="both"/>
      </w:pPr>
    </w:p>
    <w:p w14:paraId="6F1C834F" w14:textId="0E7599B1" w:rsidR="004B24BC" w:rsidRPr="004B24BC" w:rsidRDefault="00435C11" w:rsidP="004B24BC">
      <w:pPr>
        <w:jc w:val="both"/>
      </w:pPr>
      <w:r w:rsidRPr="000A196A">
        <w:rPr>
          <w:b/>
          <w:bCs/>
          <w:i/>
          <w:iCs/>
          <w:u w:val="single"/>
        </w:rPr>
        <w:t>Proposal 1</w:t>
      </w:r>
      <w:r w:rsidRPr="000A196A">
        <w:rPr>
          <w:b/>
          <w:bCs/>
          <w:i/>
          <w:iCs/>
        </w:rPr>
        <w:t xml:space="preserve">: </w:t>
      </w:r>
      <w:r w:rsidR="005A109F" w:rsidRPr="000A196A">
        <w:rPr>
          <w:b/>
          <w:bCs/>
          <w:i/>
          <w:iCs/>
        </w:rPr>
        <w:t xml:space="preserve">R17 should specify relaxed UE requirements targeting wearable </w:t>
      </w:r>
      <w:proofErr w:type="gramStart"/>
      <w:r w:rsidR="005A109F" w:rsidRPr="000A196A">
        <w:rPr>
          <w:b/>
          <w:bCs/>
          <w:i/>
          <w:iCs/>
        </w:rPr>
        <w:t>devices, and</w:t>
      </w:r>
      <w:proofErr w:type="gramEnd"/>
      <w:r w:rsidR="005A109F" w:rsidRPr="000A196A">
        <w:rPr>
          <w:b/>
          <w:bCs/>
          <w:i/>
          <w:iCs/>
        </w:rPr>
        <w:t xml:space="preserve"> specify enhancements for coverage</w:t>
      </w:r>
      <w:r w:rsidRPr="000A196A">
        <w:rPr>
          <w:b/>
          <w:bCs/>
          <w:i/>
          <w:iCs/>
        </w:rPr>
        <w:t xml:space="preserve"> </w:t>
      </w:r>
      <w:r w:rsidR="005A109F" w:rsidRPr="000A196A">
        <w:rPr>
          <w:b/>
          <w:bCs/>
          <w:i/>
          <w:iCs/>
        </w:rPr>
        <w:t>extension and power saving to enable wearable devices</w:t>
      </w:r>
      <w:r w:rsidR="00424120" w:rsidRPr="000A196A">
        <w:rPr>
          <w:b/>
          <w:bCs/>
          <w:i/>
          <w:iCs/>
        </w:rPr>
        <w:t xml:space="preserve"> operating in NR network through direct link</w:t>
      </w:r>
      <w:r w:rsidR="00424120">
        <w:t>.</w:t>
      </w:r>
      <w:r w:rsidR="005A109F">
        <w:t xml:space="preserve"> </w:t>
      </w:r>
      <w:r w:rsidR="00E71411">
        <w:t xml:space="preserve"> </w:t>
      </w:r>
    </w:p>
    <w:p w14:paraId="6AD3CAF0" w14:textId="50C63B9A" w:rsidR="00B44C74" w:rsidRPr="00385DBE" w:rsidRDefault="00B44C74" w:rsidP="00B44C74">
      <w:pPr>
        <w:rPr>
          <w:sz w:val="22"/>
          <w:szCs w:val="22"/>
        </w:rPr>
      </w:pPr>
      <w:r w:rsidRPr="001B6550">
        <w:rPr>
          <w:sz w:val="22"/>
          <w:szCs w:val="22"/>
        </w:rPr>
        <w:t xml:space="preserve"> </w:t>
      </w:r>
    </w:p>
    <w:p w14:paraId="2357F2BF" w14:textId="5F194A4A" w:rsidR="00385DBE" w:rsidRDefault="002F77D9" w:rsidP="00385DBE">
      <w:pPr>
        <w:pStyle w:val="Heading2"/>
      </w:pPr>
      <w:r>
        <w:t>Side link</w:t>
      </w:r>
      <w:r w:rsidR="00952F9A">
        <w:t xml:space="preserve"> enhancement</w:t>
      </w:r>
    </w:p>
    <w:p w14:paraId="43D82411" w14:textId="29034BC0" w:rsidR="00605786" w:rsidRDefault="00ED1B5C" w:rsidP="00121A6D">
      <w:pPr>
        <w:jc w:val="both"/>
      </w:pPr>
      <w:r>
        <w:t>A promising solution to address the battery power and coverage issue for wearable devices is UE</w:t>
      </w:r>
      <w:r w:rsidR="002F77D9">
        <w:t>-</w:t>
      </w:r>
      <w:r>
        <w:t>to</w:t>
      </w:r>
      <w:r w:rsidR="002F77D9">
        <w:t>-</w:t>
      </w:r>
      <w:r>
        <w:t>network relay</w:t>
      </w:r>
      <w:r w:rsidR="00153C27">
        <w:t xml:space="preserve"> over NR side link, when within proximity of another paired/discovered device (e.g. smart phone).</w:t>
      </w:r>
      <w:r w:rsidR="005405C0">
        <w:t xml:space="preserve"> This is particular</w:t>
      </w:r>
      <w:r w:rsidR="00454E30">
        <w:t>ly</w:t>
      </w:r>
      <w:r w:rsidR="005405C0">
        <w:t xml:space="preserve"> beneficial for u</w:t>
      </w:r>
      <w:r w:rsidR="00454E30">
        <w:t>plink transmission from the wearable devices.</w:t>
      </w:r>
    </w:p>
    <w:p w14:paraId="2D9367A0" w14:textId="123F5E11" w:rsidR="002F77D9" w:rsidRDefault="00454E30" w:rsidP="002F77D9">
      <w:pPr>
        <w:jc w:val="both"/>
      </w:pPr>
      <w:r>
        <w:t>To support wearable</w:t>
      </w:r>
      <w:r w:rsidR="002F77D9">
        <w:t>-</w:t>
      </w:r>
      <w:r>
        <w:t>to</w:t>
      </w:r>
      <w:r w:rsidR="002F77D9">
        <w:t>-</w:t>
      </w:r>
      <w:r>
        <w:t>network relay over side</w:t>
      </w:r>
      <w:r w:rsidR="002F77D9">
        <w:t xml:space="preserve"> </w:t>
      </w:r>
      <w:r>
        <w:t>link</w:t>
      </w:r>
      <w:r w:rsidR="00121A6D">
        <w:t xml:space="preserve"> and improve UE power efficiency</w:t>
      </w:r>
      <w:r>
        <w:t xml:space="preserve">, </w:t>
      </w:r>
      <w:r w:rsidR="002F77D9">
        <w:t xml:space="preserve">the following design enhancement </w:t>
      </w:r>
      <w:r w:rsidR="00014098">
        <w:t>c</w:t>
      </w:r>
      <w:r w:rsidR="002F77D9">
        <w:t>ould be considered:</w:t>
      </w:r>
    </w:p>
    <w:p w14:paraId="71CBF2B8" w14:textId="7B285949" w:rsidR="00ED1B5C" w:rsidRDefault="00454E30" w:rsidP="002F77D9">
      <w:pPr>
        <w:pStyle w:val="ListParagraph"/>
        <w:numPr>
          <w:ilvl w:val="0"/>
          <w:numId w:val="35"/>
        </w:numPr>
        <w:jc w:val="both"/>
      </w:pPr>
      <w:r>
        <w:t>efficient side</w:t>
      </w:r>
      <w:r w:rsidR="002F77D9">
        <w:t xml:space="preserve"> </w:t>
      </w:r>
      <w:r>
        <w:t xml:space="preserve">link power control and </w:t>
      </w:r>
      <w:r w:rsidR="00121A6D">
        <w:t xml:space="preserve">CSI feedback is needed and may leverage </w:t>
      </w:r>
      <w:r w:rsidR="002F77D9">
        <w:t xml:space="preserve">a </w:t>
      </w:r>
      <w:r w:rsidR="00121A6D">
        <w:t xml:space="preserve">common </w:t>
      </w:r>
      <w:r w:rsidR="002F77D9">
        <w:t>framework</w:t>
      </w:r>
      <w:r w:rsidR="00121A6D">
        <w:t xml:space="preserve"> as other NR-based side</w:t>
      </w:r>
      <w:r w:rsidR="002F77D9">
        <w:t xml:space="preserve"> </w:t>
      </w:r>
      <w:r w:rsidR="00121A6D">
        <w:t xml:space="preserve">link services, such as NR V2X. </w:t>
      </w:r>
    </w:p>
    <w:p w14:paraId="55F63875" w14:textId="088FB2F5" w:rsidR="002F77D9" w:rsidRDefault="002F77D9" w:rsidP="002F77D9">
      <w:pPr>
        <w:pStyle w:val="ListParagraph"/>
        <w:numPr>
          <w:ilvl w:val="0"/>
          <w:numId w:val="35"/>
        </w:numPr>
        <w:jc w:val="both"/>
      </w:pPr>
      <w:r>
        <w:t>mobility and paging enhancement</w:t>
      </w:r>
      <w:r w:rsidR="003E3485">
        <w:t xml:space="preserve"> for wearables that </w:t>
      </w:r>
      <w:r w:rsidR="00BC177C">
        <w:t>anchored</w:t>
      </w:r>
      <w:r w:rsidR="003E3485">
        <w:t xml:space="preserve"> to a relay device (e.g. smart phone)</w:t>
      </w:r>
    </w:p>
    <w:p w14:paraId="51C50DB9" w14:textId="5003030D" w:rsidR="00BC177C" w:rsidRDefault="00BC177C" w:rsidP="002F77D9">
      <w:pPr>
        <w:pStyle w:val="ListParagraph"/>
        <w:numPr>
          <w:ilvl w:val="0"/>
          <w:numId w:val="35"/>
        </w:numPr>
        <w:jc w:val="both"/>
      </w:pPr>
      <w:r>
        <w:t>DRX support over side link</w:t>
      </w:r>
    </w:p>
    <w:p w14:paraId="7C33E7F8" w14:textId="458560CF" w:rsidR="005405C0" w:rsidRDefault="005405C0" w:rsidP="00ED1B5C"/>
    <w:p w14:paraId="28DFB8F9" w14:textId="32DBB268" w:rsidR="00BC177C" w:rsidRDefault="00BC177C" w:rsidP="000A196A">
      <w:pPr>
        <w:jc w:val="both"/>
      </w:pPr>
      <w:r>
        <w:t xml:space="preserve">Considering </w:t>
      </w:r>
      <w:r w:rsidR="000A196A">
        <w:t>the benefits of maximizing common design with other use cases of NR side link, such as V2X, etc., the side link enhancement for wearable relay may not necessarily be specified in the same agenda</w:t>
      </w:r>
      <w:r w:rsidR="00014098">
        <w:t xml:space="preserve"> item</w:t>
      </w:r>
      <w:bookmarkStart w:id="1" w:name="_GoBack"/>
      <w:bookmarkEnd w:id="1"/>
      <w:r w:rsidR="000A196A">
        <w:t xml:space="preserve"> as the direct link enhancement for wearables.</w:t>
      </w:r>
    </w:p>
    <w:p w14:paraId="20E31189" w14:textId="42248970" w:rsidR="000A196A" w:rsidRDefault="000A196A" w:rsidP="000A196A">
      <w:pPr>
        <w:jc w:val="both"/>
      </w:pPr>
    </w:p>
    <w:p w14:paraId="0EB97145" w14:textId="52161FD4" w:rsidR="000A196A" w:rsidRPr="00ED1B5C" w:rsidRDefault="000A196A" w:rsidP="000A196A">
      <w:pPr>
        <w:jc w:val="both"/>
      </w:pPr>
      <w:r w:rsidRPr="003E284C">
        <w:rPr>
          <w:b/>
          <w:bCs/>
          <w:i/>
          <w:iCs/>
          <w:u w:val="single"/>
        </w:rPr>
        <w:t>Proposal 2</w:t>
      </w:r>
      <w:r w:rsidRPr="003E284C">
        <w:rPr>
          <w:b/>
          <w:bCs/>
          <w:i/>
          <w:iCs/>
        </w:rPr>
        <w:t>: R17 should specify wearable</w:t>
      </w:r>
      <w:r w:rsidR="003E284C" w:rsidRPr="003E284C">
        <w:rPr>
          <w:b/>
          <w:bCs/>
          <w:i/>
          <w:iCs/>
        </w:rPr>
        <w:t>-</w:t>
      </w:r>
      <w:r w:rsidRPr="003E284C">
        <w:rPr>
          <w:b/>
          <w:bCs/>
          <w:i/>
          <w:iCs/>
        </w:rPr>
        <w:t>to</w:t>
      </w:r>
      <w:r w:rsidR="003E284C" w:rsidRPr="003E284C">
        <w:rPr>
          <w:b/>
          <w:bCs/>
          <w:i/>
          <w:iCs/>
        </w:rPr>
        <w:t>-</w:t>
      </w:r>
      <w:r w:rsidRPr="003E284C">
        <w:rPr>
          <w:b/>
          <w:bCs/>
          <w:i/>
          <w:iCs/>
        </w:rPr>
        <w:t>network relay for the wearable devices</w:t>
      </w:r>
      <w:r w:rsidR="003E284C" w:rsidRPr="003E284C">
        <w:rPr>
          <w:b/>
          <w:bCs/>
          <w:i/>
          <w:iCs/>
        </w:rPr>
        <w:t>,</w:t>
      </w:r>
      <w:r w:rsidRPr="003E284C">
        <w:rPr>
          <w:b/>
          <w:bCs/>
          <w:i/>
          <w:iCs/>
        </w:rPr>
        <w:t xml:space="preserve"> for </w:t>
      </w:r>
      <w:r w:rsidR="003E284C" w:rsidRPr="003E284C">
        <w:rPr>
          <w:b/>
          <w:bCs/>
          <w:i/>
          <w:iCs/>
        </w:rPr>
        <w:t>coverage recovery and battery life extension</w:t>
      </w:r>
      <w:r w:rsidR="003E284C">
        <w:t xml:space="preserve">. </w:t>
      </w:r>
    </w:p>
    <w:p w14:paraId="2896E657" w14:textId="46FA8649" w:rsidR="00854A60" w:rsidRDefault="009C5A97" w:rsidP="00FB330B">
      <w:pPr>
        <w:pStyle w:val="Heading1"/>
      </w:pPr>
      <w:r w:rsidRPr="00FB330B">
        <w:t>Conclusion</w:t>
      </w:r>
    </w:p>
    <w:p w14:paraId="13FE81CD" w14:textId="24D6C5A2" w:rsidR="003E284C" w:rsidRPr="003E284C" w:rsidRDefault="003E284C" w:rsidP="003E284C">
      <w:r>
        <w:t>Wearable devices will be important use cases for 5G NR commercialization. In this contribution we briefly discuss our views on the design challenges of wearable devices and potential areas of enhancement in R17. We propose the following:</w:t>
      </w:r>
    </w:p>
    <w:p w14:paraId="1076727A" w14:textId="35CFF569" w:rsidR="000819F9" w:rsidRDefault="000819F9" w:rsidP="001A3231">
      <w:pPr>
        <w:rPr>
          <w:rFonts w:eastAsia="MS Mincho"/>
          <w:b/>
          <w:i/>
          <w:sz w:val="22"/>
          <w:lang w:eastAsia="ja-JP"/>
        </w:rPr>
      </w:pPr>
    </w:p>
    <w:p w14:paraId="05DDC39C" w14:textId="77777777" w:rsidR="003E284C" w:rsidRDefault="003E284C" w:rsidP="003E284C">
      <w:pPr>
        <w:jc w:val="both"/>
      </w:pPr>
      <w:r w:rsidRPr="000A196A">
        <w:rPr>
          <w:b/>
          <w:bCs/>
          <w:i/>
          <w:iCs/>
          <w:u w:val="single"/>
        </w:rPr>
        <w:t>Proposal 1</w:t>
      </w:r>
      <w:r w:rsidRPr="000A196A">
        <w:rPr>
          <w:b/>
          <w:bCs/>
          <w:i/>
          <w:iCs/>
        </w:rPr>
        <w:t xml:space="preserve">: R17 should specify relaxed UE requirements targeting wearable </w:t>
      </w:r>
      <w:proofErr w:type="gramStart"/>
      <w:r w:rsidRPr="000A196A">
        <w:rPr>
          <w:b/>
          <w:bCs/>
          <w:i/>
          <w:iCs/>
        </w:rPr>
        <w:t>devices, and</w:t>
      </w:r>
      <w:proofErr w:type="gramEnd"/>
      <w:r w:rsidRPr="000A196A">
        <w:rPr>
          <w:b/>
          <w:bCs/>
          <w:i/>
          <w:iCs/>
        </w:rPr>
        <w:t xml:space="preserve"> specify enhancements for coverage extension and power saving to enable wearable devices operating in NR network through direct link</w:t>
      </w:r>
      <w:r>
        <w:t xml:space="preserve">. </w:t>
      </w:r>
    </w:p>
    <w:p w14:paraId="22BC7F2A" w14:textId="77777777" w:rsidR="003E284C" w:rsidRDefault="003E284C" w:rsidP="003E284C">
      <w:pPr>
        <w:jc w:val="both"/>
      </w:pPr>
    </w:p>
    <w:p w14:paraId="346724D8" w14:textId="77777777" w:rsidR="003E284C" w:rsidRPr="00ED1B5C" w:rsidRDefault="003E284C" w:rsidP="003E284C">
      <w:pPr>
        <w:jc w:val="both"/>
      </w:pPr>
      <w:r w:rsidRPr="003E284C">
        <w:rPr>
          <w:b/>
          <w:bCs/>
          <w:i/>
          <w:iCs/>
          <w:u w:val="single"/>
        </w:rPr>
        <w:t>Proposal 2</w:t>
      </w:r>
      <w:r w:rsidRPr="003E284C">
        <w:rPr>
          <w:b/>
          <w:bCs/>
          <w:i/>
          <w:iCs/>
        </w:rPr>
        <w:t>: R17 should specify wearable-to-network relay for the wearable devices, for coverage recovery and battery life extension</w:t>
      </w:r>
      <w:r>
        <w:t xml:space="preserve">. </w:t>
      </w:r>
    </w:p>
    <w:p w14:paraId="6F873B37" w14:textId="27A5E7DB" w:rsidR="003E284C" w:rsidRPr="004B24BC" w:rsidRDefault="003E284C" w:rsidP="003E284C">
      <w:pPr>
        <w:jc w:val="both"/>
      </w:pPr>
      <w:r>
        <w:t xml:space="preserve"> </w:t>
      </w:r>
    </w:p>
    <w:p w14:paraId="2E75F001" w14:textId="77777777" w:rsidR="007E70BB" w:rsidRPr="007E70BB" w:rsidRDefault="005C63AE" w:rsidP="007E70BB">
      <w:pPr>
        <w:pStyle w:val="Heading1"/>
      </w:pPr>
      <w:r>
        <w:t>References</w:t>
      </w:r>
    </w:p>
    <w:p w14:paraId="61D9C1D9" w14:textId="4ABC7B5C" w:rsidR="007E0408" w:rsidRPr="00171160" w:rsidRDefault="0037493F" w:rsidP="007E0408">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2" w:name="_Ref485064906"/>
      <w:bookmarkStart w:id="3" w:name="_Ref18915574"/>
      <w:r w:rsidRPr="00171160">
        <w:rPr>
          <w:sz w:val="22"/>
          <w:szCs w:val="22"/>
        </w:rPr>
        <w:t>RP-1</w:t>
      </w:r>
      <w:r w:rsidR="00171160" w:rsidRPr="00171160">
        <w:rPr>
          <w:sz w:val="22"/>
          <w:szCs w:val="22"/>
        </w:rPr>
        <w:t>91584</w:t>
      </w:r>
      <w:r w:rsidRPr="00171160">
        <w:rPr>
          <w:sz w:val="22"/>
          <w:szCs w:val="22"/>
        </w:rPr>
        <w:t>, "</w:t>
      </w:r>
      <w:bookmarkStart w:id="4" w:name="OLE_LINK3"/>
      <w:r w:rsidR="00171160" w:rsidRPr="00171160">
        <w:rPr>
          <w:rFonts w:ascii="Arial" w:eastAsia="Batang" w:hAnsi="Arial" w:cs="Arial"/>
          <w:b/>
          <w:sz w:val="20"/>
          <w:szCs w:val="20"/>
          <w:lang w:val="en-GB"/>
        </w:rPr>
        <w:t xml:space="preserve"> </w:t>
      </w:r>
      <w:r w:rsidR="00171160" w:rsidRPr="00171160">
        <w:rPr>
          <w:bCs/>
          <w:sz w:val="22"/>
          <w:szCs w:val="22"/>
          <w:lang w:val="en-GB"/>
        </w:rPr>
        <w:t>Revised WID: Physical Layer Enhancements for NR</w:t>
      </w:r>
      <w:r w:rsidR="00171160" w:rsidRPr="00171160">
        <w:rPr>
          <w:rFonts w:hint="eastAsia"/>
          <w:bCs/>
          <w:sz w:val="22"/>
          <w:szCs w:val="22"/>
          <w:lang w:val="en-GB"/>
        </w:rPr>
        <w:t xml:space="preserve"> Ultra-Reliable and Low Latency Communication</w:t>
      </w:r>
      <w:r w:rsidR="00171160" w:rsidRPr="00171160">
        <w:rPr>
          <w:bCs/>
          <w:sz w:val="22"/>
          <w:szCs w:val="22"/>
          <w:lang w:val="en-GB"/>
        </w:rPr>
        <w:t xml:space="preserve"> </w:t>
      </w:r>
      <w:r w:rsidR="00171160" w:rsidRPr="00171160">
        <w:rPr>
          <w:rFonts w:hint="eastAsia"/>
          <w:bCs/>
          <w:sz w:val="22"/>
          <w:szCs w:val="22"/>
          <w:lang w:val="en-GB"/>
        </w:rPr>
        <w:t>(</w:t>
      </w:r>
      <w:r w:rsidR="00171160" w:rsidRPr="00171160">
        <w:rPr>
          <w:bCs/>
          <w:sz w:val="22"/>
          <w:szCs w:val="22"/>
          <w:lang w:val="en-GB"/>
        </w:rPr>
        <w:t>URLLC</w:t>
      </w:r>
      <w:r w:rsidR="00171160" w:rsidRPr="00171160">
        <w:rPr>
          <w:rFonts w:hint="eastAsia"/>
          <w:bCs/>
          <w:sz w:val="22"/>
          <w:szCs w:val="22"/>
          <w:lang w:val="en-GB"/>
        </w:rPr>
        <w:t>)</w:t>
      </w:r>
      <w:r w:rsidR="00171160" w:rsidRPr="00171160">
        <w:rPr>
          <w:i/>
          <w:sz w:val="22"/>
          <w:szCs w:val="22"/>
          <w:lang w:val="en-GB"/>
        </w:rPr>
        <w:t xml:space="preserve"> </w:t>
      </w:r>
      <w:bookmarkEnd w:id="4"/>
      <w:r w:rsidRPr="00171160">
        <w:rPr>
          <w:sz w:val="22"/>
          <w:szCs w:val="22"/>
        </w:rPr>
        <w:t>", 3GPP TSG RAN Meeting #8</w:t>
      </w:r>
      <w:r w:rsidR="00171160" w:rsidRPr="00171160">
        <w:rPr>
          <w:sz w:val="22"/>
          <w:szCs w:val="22"/>
        </w:rPr>
        <w:t>4,</w:t>
      </w:r>
      <w:r w:rsidRPr="00171160">
        <w:rPr>
          <w:sz w:val="22"/>
          <w:szCs w:val="22"/>
        </w:rPr>
        <w:t xml:space="preserve"> </w:t>
      </w:r>
      <w:r w:rsidR="00171160" w:rsidRPr="00171160">
        <w:rPr>
          <w:sz w:val="22"/>
          <w:szCs w:val="22"/>
        </w:rPr>
        <w:t>Newport Beach</w:t>
      </w:r>
      <w:r w:rsidRPr="00171160">
        <w:rPr>
          <w:sz w:val="22"/>
          <w:szCs w:val="22"/>
        </w:rPr>
        <w:t xml:space="preserve">, USA, June </w:t>
      </w:r>
      <w:r w:rsidR="00171160" w:rsidRPr="00171160">
        <w:rPr>
          <w:sz w:val="22"/>
          <w:szCs w:val="22"/>
        </w:rPr>
        <w:t>3</w:t>
      </w:r>
      <w:r w:rsidRPr="00171160">
        <w:rPr>
          <w:sz w:val="22"/>
          <w:szCs w:val="22"/>
        </w:rPr>
        <w:t>-</w:t>
      </w:r>
      <w:r w:rsidR="00171160" w:rsidRPr="00171160">
        <w:rPr>
          <w:sz w:val="22"/>
          <w:szCs w:val="22"/>
        </w:rPr>
        <w:t>6</w:t>
      </w:r>
      <w:r w:rsidRPr="00171160">
        <w:rPr>
          <w:sz w:val="22"/>
          <w:szCs w:val="22"/>
        </w:rPr>
        <w:t>, 201</w:t>
      </w:r>
      <w:bookmarkEnd w:id="2"/>
      <w:r w:rsidR="00171160" w:rsidRPr="00171160">
        <w:rPr>
          <w:sz w:val="22"/>
          <w:szCs w:val="22"/>
        </w:rPr>
        <w:t>9</w:t>
      </w:r>
      <w:bookmarkEnd w:id="3"/>
    </w:p>
    <w:p w14:paraId="0043F1CA" w14:textId="3BD21C4B" w:rsidR="009B7392" w:rsidRDefault="000C7880" w:rsidP="009B7392">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5" w:name="_Ref18916813"/>
      <w:r w:rsidRPr="00171160">
        <w:rPr>
          <w:sz w:val="22"/>
          <w:szCs w:val="22"/>
        </w:rPr>
        <w:t>RP-1915</w:t>
      </w:r>
      <w:r>
        <w:rPr>
          <w:sz w:val="22"/>
          <w:szCs w:val="22"/>
        </w:rPr>
        <w:t>75</w:t>
      </w:r>
      <w:r w:rsidRPr="00171160">
        <w:rPr>
          <w:sz w:val="22"/>
          <w:szCs w:val="22"/>
        </w:rPr>
        <w:t>, "</w:t>
      </w:r>
      <w:r w:rsidRPr="00171160">
        <w:rPr>
          <w:rFonts w:ascii="Arial" w:eastAsia="Batang" w:hAnsi="Arial" w:cs="Arial"/>
          <w:b/>
          <w:sz w:val="20"/>
          <w:szCs w:val="20"/>
          <w:lang w:val="en-GB"/>
        </w:rPr>
        <w:t xml:space="preserve"> </w:t>
      </w:r>
      <w:r w:rsidRPr="000C7880">
        <w:rPr>
          <w:bCs/>
          <w:sz w:val="22"/>
          <w:szCs w:val="22"/>
          <w:lang w:val="en-GB"/>
        </w:rPr>
        <w:t>Revised WID on NR-based Access to Unlicensed Spectrum</w:t>
      </w:r>
      <w:r w:rsidRPr="00171160">
        <w:rPr>
          <w:sz w:val="22"/>
          <w:szCs w:val="22"/>
        </w:rPr>
        <w:t>", 3GPP TSG RAN Meeting #84, Newport Beach, USA, June 3-6, 2019</w:t>
      </w:r>
      <w:bookmarkEnd w:id="5"/>
    </w:p>
    <w:p w14:paraId="06944FC0" w14:textId="58B3C4D6" w:rsidR="000C7880" w:rsidRPr="00117589" w:rsidRDefault="000C7880" w:rsidP="00117589">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6" w:name="_Ref18916823"/>
      <w:r w:rsidRPr="00171160">
        <w:rPr>
          <w:sz w:val="22"/>
          <w:szCs w:val="22"/>
        </w:rPr>
        <w:lastRenderedPageBreak/>
        <w:t>RP-19</w:t>
      </w:r>
      <w:r>
        <w:rPr>
          <w:sz w:val="22"/>
          <w:szCs w:val="22"/>
        </w:rPr>
        <w:t>07610</w:t>
      </w:r>
      <w:r w:rsidRPr="00171160">
        <w:rPr>
          <w:sz w:val="22"/>
          <w:szCs w:val="22"/>
        </w:rPr>
        <w:t>, "</w:t>
      </w:r>
      <w:r w:rsidRPr="00171160">
        <w:rPr>
          <w:rFonts w:ascii="Arial" w:eastAsia="Batang" w:hAnsi="Arial" w:cs="Arial"/>
          <w:b/>
          <w:sz w:val="20"/>
          <w:szCs w:val="20"/>
          <w:lang w:val="en-GB"/>
        </w:rPr>
        <w:t xml:space="preserve"> </w:t>
      </w:r>
      <w:r w:rsidRPr="000C7880">
        <w:rPr>
          <w:bCs/>
          <w:sz w:val="22"/>
          <w:szCs w:val="22"/>
          <w:lang w:val="en-GB"/>
        </w:rPr>
        <w:t>Study on solutions for NR to support non-terrestrial networks (NTN)</w:t>
      </w:r>
      <w:r w:rsidRPr="00171160">
        <w:rPr>
          <w:sz w:val="22"/>
          <w:szCs w:val="22"/>
        </w:rPr>
        <w:t>", 3GPP TSG RAN Meeting #</w:t>
      </w:r>
      <w:r>
        <w:rPr>
          <w:sz w:val="22"/>
          <w:szCs w:val="22"/>
        </w:rPr>
        <w:t>83</w:t>
      </w:r>
      <w:r w:rsidRPr="00171160">
        <w:rPr>
          <w:sz w:val="22"/>
          <w:szCs w:val="22"/>
        </w:rPr>
        <w:t xml:space="preserve">, </w:t>
      </w:r>
      <w:r>
        <w:rPr>
          <w:sz w:val="22"/>
          <w:szCs w:val="22"/>
        </w:rPr>
        <w:t>Shenzhen</w:t>
      </w:r>
      <w:r w:rsidRPr="00171160">
        <w:rPr>
          <w:sz w:val="22"/>
          <w:szCs w:val="22"/>
        </w:rPr>
        <w:t xml:space="preserve">, </w:t>
      </w:r>
      <w:r>
        <w:rPr>
          <w:sz w:val="22"/>
          <w:szCs w:val="22"/>
        </w:rPr>
        <w:t>China</w:t>
      </w:r>
      <w:r w:rsidRPr="00171160">
        <w:rPr>
          <w:sz w:val="22"/>
          <w:szCs w:val="22"/>
        </w:rPr>
        <w:t xml:space="preserve">, </w:t>
      </w:r>
      <w:r>
        <w:rPr>
          <w:sz w:val="22"/>
          <w:szCs w:val="22"/>
        </w:rPr>
        <w:t>March</w:t>
      </w:r>
      <w:r w:rsidRPr="00171160">
        <w:rPr>
          <w:sz w:val="22"/>
          <w:szCs w:val="22"/>
        </w:rPr>
        <w:t xml:space="preserve"> </w:t>
      </w:r>
      <w:r>
        <w:rPr>
          <w:sz w:val="22"/>
          <w:szCs w:val="22"/>
        </w:rPr>
        <w:t>18</w:t>
      </w:r>
      <w:r w:rsidRPr="00171160">
        <w:rPr>
          <w:sz w:val="22"/>
          <w:szCs w:val="22"/>
        </w:rPr>
        <w:t>-</w:t>
      </w:r>
      <w:r>
        <w:rPr>
          <w:sz w:val="22"/>
          <w:szCs w:val="22"/>
        </w:rPr>
        <w:t>21</w:t>
      </w:r>
      <w:r w:rsidRPr="00171160">
        <w:rPr>
          <w:sz w:val="22"/>
          <w:szCs w:val="22"/>
        </w:rPr>
        <w:t>, 2019</w:t>
      </w:r>
      <w:bookmarkEnd w:id="6"/>
    </w:p>
    <w:sectPr w:rsidR="000C7880" w:rsidRPr="00117589" w:rsidSect="00827761">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F54CBE" w14:textId="77777777" w:rsidR="0004149F" w:rsidRDefault="0004149F">
      <w:r>
        <w:separator/>
      </w:r>
    </w:p>
  </w:endnote>
  <w:endnote w:type="continuationSeparator" w:id="0">
    <w:p w14:paraId="40DD5144" w14:textId="77777777" w:rsidR="0004149F" w:rsidRDefault="0004149F">
      <w:r>
        <w:continuationSeparator/>
      </w:r>
    </w:p>
  </w:endnote>
  <w:endnote w:type="continuationNotice" w:id="1">
    <w:p w14:paraId="1E6E6E1A" w14:textId="77777777" w:rsidR="0004149F" w:rsidRDefault="000414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7C7EA" w14:textId="77777777" w:rsidR="0004149F" w:rsidRDefault="0004149F">
      <w:r>
        <w:separator/>
      </w:r>
    </w:p>
  </w:footnote>
  <w:footnote w:type="continuationSeparator" w:id="0">
    <w:p w14:paraId="1B1E49DB" w14:textId="77777777" w:rsidR="0004149F" w:rsidRDefault="0004149F">
      <w:r>
        <w:continuationSeparator/>
      </w:r>
    </w:p>
  </w:footnote>
  <w:footnote w:type="continuationNotice" w:id="1">
    <w:p w14:paraId="5A66686A" w14:textId="77777777" w:rsidR="0004149F" w:rsidRDefault="0004149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1181941"/>
    <w:multiLevelType w:val="hybridMultilevel"/>
    <w:tmpl w:val="73A882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CA25D1D"/>
    <w:multiLevelType w:val="hybridMultilevel"/>
    <w:tmpl w:val="284C4A6E"/>
    <w:lvl w:ilvl="0" w:tplc="C8CCDBA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29696B"/>
    <w:multiLevelType w:val="hybridMultilevel"/>
    <w:tmpl w:val="27BA8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D54ADA"/>
    <w:multiLevelType w:val="hybridMultilevel"/>
    <w:tmpl w:val="A1F025A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1D3A728E"/>
    <w:multiLevelType w:val="hybridMultilevel"/>
    <w:tmpl w:val="71704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3704A5"/>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84B759C"/>
    <w:multiLevelType w:val="hybridMultilevel"/>
    <w:tmpl w:val="5BD43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D701F9E"/>
    <w:multiLevelType w:val="hybridMultilevel"/>
    <w:tmpl w:val="415819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3E1B52"/>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580551"/>
    <w:multiLevelType w:val="hybridMultilevel"/>
    <w:tmpl w:val="6A58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FE2A3D"/>
    <w:multiLevelType w:val="hybridMultilevel"/>
    <w:tmpl w:val="556C7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A97FCC"/>
    <w:multiLevelType w:val="hybridMultilevel"/>
    <w:tmpl w:val="27FC5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AE34AF"/>
    <w:multiLevelType w:val="hybridMultilevel"/>
    <w:tmpl w:val="8C447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E10366"/>
    <w:multiLevelType w:val="hybridMultilevel"/>
    <w:tmpl w:val="701434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624C30"/>
    <w:multiLevelType w:val="singleLevel"/>
    <w:tmpl w:val="4CCE10C4"/>
    <w:lvl w:ilvl="0">
      <w:start w:val="1"/>
      <w:numFmt w:val="decimal"/>
      <w:lvlText w:val="[%1]"/>
      <w:lvlJc w:val="left"/>
      <w:pPr>
        <w:tabs>
          <w:tab w:val="num" w:pos="657"/>
        </w:tabs>
        <w:ind w:left="657" w:hanging="567"/>
      </w:pPr>
      <w:rPr>
        <w:lang w:val="en-US"/>
      </w:rPr>
    </w:lvl>
  </w:abstractNum>
  <w:abstractNum w:abstractNumId="33" w15:restartNumberingAfterBreak="0">
    <w:nsid w:val="7991087E"/>
    <w:multiLevelType w:val="hybridMultilevel"/>
    <w:tmpl w:val="73A882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A94836"/>
    <w:multiLevelType w:val="hybridMultilevel"/>
    <w:tmpl w:val="12F6D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2"/>
  </w:num>
  <w:num w:numId="3">
    <w:abstractNumId w:val="16"/>
  </w:num>
  <w:num w:numId="4">
    <w:abstractNumId w:val="17"/>
  </w:num>
  <w:num w:numId="5">
    <w:abstractNumId w:val="11"/>
  </w:num>
  <w:num w:numId="6">
    <w:abstractNumId w:val="21"/>
  </w:num>
  <w:num w:numId="7">
    <w:abstractNumId w:val="27"/>
  </w:num>
  <w:num w:numId="8">
    <w:abstractNumId w:val="12"/>
  </w:num>
  <w:num w:numId="9">
    <w:abstractNumId w:val="24"/>
  </w:num>
  <w:num w:numId="10">
    <w:abstractNumId w:val="0"/>
  </w:num>
  <w:num w:numId="11">
    <w:abstractNumId w:val="20"/>
  </w:num>
  <w:num w:numId="12">
    <w:abstractNumId w:val="9"/>
  </w:num>
  <w:num w:numId="13">
    <w:abstractNumId w:val="29"/>
  </w:num>
  <w:num w:numId="14">
    <w:abstractNumId w:val="34"/>
  </w:num>
  <w:num w:numId="15">
    <w:abstractNumId w:val="25"/>
  </w:num>
  <w:num w:numId="16">
    <w:abstractNumId w:val="23"/>
  </w:num>
  <w:num w:numId="17">
    <w:abstractNumId w:val="6"/>
  </w:num>
  <w:num w:numId="18">
    <w:abstractNumId w:val="28"/>
  </w:num>
  <w:num w:numId="19">
    <w:abstractNumId w:val="8"/>
  </w:num>
  <w:num w:numId="20">
    <w:abstractNumId w:val="30"/>
  </w:num>
  <w:num w:numId="21">
    <w:abstractNumId w:val="19"/>
  </w:num>
  <w:num w:numId="22">
    <w:abstractNumId w:val="18"/>
  </w:num>
  <w:num w:numId="23">
    <w:abstractNumId w:val="32"/>
  </w:num>
  <w:num w:numId="24">
    <w:abstractNumId w:val="7"/>
  </w:num>
  <w:num w:numId="25">
    <w:abstractNumId w:val="31"/>
  </w:num>
  <w:num w:numId="26">
    <w:abstractNumId w:val="1"/>
  </w:num>
  <w:num w:numId="27">
    <w:abstractNumId w:val="33"/>
  </w:num>
  <w:num w:numId="28">
    <w:abstractNumId w:val="13"/>
  </w:num>
  <w:num w:numId="29">
    <w:abstractNumId w:val="14"/>
  </w:num>
  <w:num w:numId="30">
    <w:abstractNumId w:val="15"/>
  </w:num>
  <w:num w:numId="31">
    <w:abstractNumId w:val="26"/>
  </w:num>
  <w:num w:numId="32">
    <w:abstractNumId w:val="10"/>
  </w:num>
  <w:num w:numId="33">
    <w:abstractNumId w:val="4"/>
  </w:num>
  <w:num w:numId="34">
    <w:abstractNumId w:val="5"/>
  </w:num>
  <w:num w:numId="35">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9"/>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53E"/>
    <w:rsid w:val="00002821"/>
    <w:rsid w:val="00002A37"/>
    <w:rsid w:val="00003514"/>
    <w:rsid w:val="000048A7"/>
    <w:rsid w:val="00004900"/>
    <w:rsid w:val="00004BB1"/>
    <w:rsid w:val="00004BE5"/>
    <w:rsid w:val="000063E3"/>
    <w:rsid w:val="00006446"/>
    <w:rsid w:val="00006650"/>
    <w:rsid w:val="0000685E"/>
    <w:rsid w:val="00006896"/>
    <w:rsid w:val="00006B58"/>
    <w:rsid w:val="00007198"/>
    <w:rsid w:val="00007CDC"/>
    <w:rsid w:val="00007E8B"/>
    <w:rsid w:val="00007EF0"/>
    <w:rsid w:val="000100FA"/>
    <w:rsid w:val="000102B4"/>
    <w:rsid w:val="0001039D"/>
    <w:rsid w:val="000117C7"/>
    <w:rsid w:val="00011837"/>
    <w:rsid w:val="00011B28"/>
    <w:rsid w:val="00012594"/>
    <w:rsid w:val="0001274F"/>
    <w:rsid w:val="00012DCE"/>
    <w:rsid w:val="00013762"/>
    <w:rsid w:val="00014098"/>
    <w:rsid w:val="00014220"/>
    <w:rsid w:val="000147EA"/>
    <w:rsid w:val="00014878"/>
    <w:rsid w:val="00014D88"/>
    <w:rsid w:val="000155D3"/>
    <w:rsid w:val="00015D15"/>
    <w:rsid w:val="000160B2"/>
    <w:rsid w:val="000164A7"/>
    <w:rsid w:val="000168AE"/>
    <w:rsid w:val="00016C9A"/>
    <w:rsid w:val="00017180"/>
    <w:rsid w:val="00017404"/>
    <w:rsid w:val="00017528"/>
    <w:rsid w:val="00017927"/>
    <w:rsid w:val="000202F4"/>
    <w:rsid w:val="000207A2"/>
    <w:rsid w:val="0002093E"/>
    <w:rsid w:val="00021321"/>
    <w:rsid w:val="0002147E"/>
    <w:rsid w:val="00023408"/>
    <w:rsid w:val="000243BF"/>
    <w:rsid w:val="00024A45"/>
    <w:rsid w:val="0002564D"/>
    <w:rsid w:val="00025AC4"/>
    <w:rsid w:val="00025BF3"/>
    <w:rsid w:val="00025E2F"/>
    <w:rsid w:val="00025ECA"/>
    <w:rsid w:val="00026525"/>
    <w:rsid w:val="000267A1"/>
    <w:rsid w:val="00027218"/>
    <w:rsid w:val="00027939"/>
    <w:rsid w:val="00027988"/>
    <w:rsid w:val="000279EA"/>
    <w:rsid w:val="00027BD2"/>
    <w:rsid w:val="0003198A"/>
    <w:rsid w:val="00031A91"/>
    <w:rsid w:val="000325B8"/>
    <w:rsid w:val="000338CF"/>
    <w:rsid w:val="00033F51"/>
    <w:rsid w:val="0003438B"/>
    <w:rsid w:val="000345BA"/>
    <w:rsid w:val="0003468E"/>
    <w:rsid w:val="0003476B"/>
    <w:rsid w:val="00034C15"/>
    <w:rsid w:val="00035672"/>
    <w:rsid w:val="00036BA1"/>
    <w:rsid w:val="0003770D"/>
    <w:rsid w:val="00037E0E"/>
    <w:rsid w:val="00037FBF"/>
    <w:rsid w:val="000410D5"/>
    <w:rsid w:val="0004137F"/>
    <w:rsid w:val="0004149F"/>
    <w:rsid w:val="00041768"/>
    <w:rsid w:val="00042269"/>
    <w:rsid w:val="000422E2"/>
    <w:rsid w:val="00042593"/>
    <w:rsid w:val="00042F22"/>
    <w:rsid w:val="00043619"/>
    <w:rsid w:val="000444EF"/>
    <w:rsid w:val="00044942"/>
    <w:rsid w:val="00044BF7"/>
    <w:rsid w:val="00045523"/>
    <w:rsid w:val="000456A7"/>
    <w:rsid w:val="00045EB6"/>
    <w:rsid w:val="000460EB"/>
    <w:rsid w:val="000468D3"/>
    <w:rsid w:val="00047C44"/>
    <w:rsid w:val="00047D40"/>
    <w:rsid w:val="00050314"/>
    <w:rsid w:val="00050779"/>
    <w:rsid w:val="000508AD"/>
    <w:rsid w:val="000514F9"/>
    <w:rsid w:val="00052A07"/>
    <w:rsid w:val="00052B3B"/>
    <w:rsid w:val="000530CE"/>
    <w:rsid w:val="000534E3"/>
    <w:rsid w:val="0005407B"/>
    <w:rsid w:val="00054A5B"/>
    <w:rsid w:val="00054B77"/>
    <w:rsid w:val="00054C1B"/>
    <w:rsid w:val="0005537B"/>
    <w:rsid w:val="00055769"/>
    <w:rsid w:val="00055A6C"/>
    <w:rsid w:val="00055B95"/>
    <w:rsid w:val="0005606A"/>
    <w:rsid w:val="00057117"/>
    <w:rsid w:val="000576A8"/>
    <w:rsid w:val="00057C12"/>
    <w:rsid w:val="0006008B"/>
    <w:rsid w:val="0006081F"/>
    <w:rsid w:val="000608BD"/>
    <w:rsid w:val="00060AC4"/>
    <w:rsid w:val="00061414"/>
    <w:rsid w:val="00061485"/>
    <w:rsid w:val="0006157B"/>
    <w:rsid w:val="000616E7"/>
    <w:rsid w:val="000622A6"/>
    <w:rsid w:val="000626CA"/>
    <w:rsid w:val="00062DF5"/>
    <w:rsid w:val="0006389C"/>
    <w:rsid w:val="00064085"/>
    <w:rsid w:val="0006487E"/>
    <w:rsid w:val="00064BB3"/>
    <w:rsid w:val="000650C1"/>
    <w:rsid w:val="00065E1A"/>
    <w:rsid w:val="000668B8"/>
    <w:rsid w:val="00067759"/>
    <w:rsid w:val="00067B15"/>
    <w:rsid w:val="000707A2"/>
    <w:rsid w:val="000708A3"/>
    <w:rsid w:val="00071F96"/>
    <w:rsid w:val="000726A4"/>
    <w:rsid w:val="0007330B"/>
    <w:rsid w:val="00073949"/>
    <w:rsid w:val="00075AB6"/>
    <w:rsid w:val="00075C5D"/>
    <w:rsid w:val="0007717C"/>
    <w:rsid w:val="00077B17"/>
    <w:rsid w:val="00077D33"/>
    <w:rsid w:val="00077E5F"/>
    <w:rsid w:val="0008036A"/>
    <w:rsid w:val="0008055F"/>
    <w:rsid w:val="00080878"/>
    <w:rsid w:val="00080A67"/>
    <w:rsid w:val="000819CF"/>
    <w:rsid w:val="000819F9"/>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DC0"/>
    <w:rsid w:val="00087027"/>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BA8"/>
    <w:rsid w:val="00093C1C"/>
    <w:rsid w:val="000946AD"/>
    <w:rsid w:val="0009510F"/>
    <w:rsid w:val="0009530F"/>
    <w:rsid w:val="000954FB"/>
    <w:rsid w:val="00095575"/>
    <w:rsid w:val="0009557D"/>
    <w:rsid w:val="0009595C"/>
    <w:rsid w:val="00096350"/>
    <w:rsid w:val="000968C1"/>
    <w:rsid w:val="000972CE"/>
    <w:rsid w:val="000973EF"/>
    <w:rsid w:val="000A04E1"/>
    <w:rsid w:val="000A0610"/>
    <w:rsid w:val="000A0C0B"/>
    <w:rsid w:val="000A121B"/>
    <w:rsid w:val="000A1676"/>
    <w:rsid w:val="000A18D4"/>
    <w:rsid w:val="000A1967"/>
    <w:rsid w:val="000A196A"/>
    <w:rsid w:val="000A1B7B"/>
    <w:rsid w:val="000A1BCE"/>
    <w:rsid w:val="000A2785"/>
    <w:rsid w:val="000A2B1B"/>
    <w:rsid w:val="000A3D91"/>
    <w:rsid w:val="000A3E62"/>
    <w:rsid w:val="000A4016"/>
    <w:rsid w:val="000A4455"/>
    <w:rsid w:val="000A4DBC"/>
    <w:rsid w:val="000A54F0"/>
    <w:rsid w:val="000A56F2"/>
    <w:rsid w:val="000A59FD"/>
    <w:rsid w:val="000A5DDE"/>
    <w:rsid w:val="000A61F3"/>
    <w:rsid w:val="000A6644"/>
    <w:rsid w:val="000A6B7D"/>
    <w:rsid w:val="000A6DA2"/>
    <w:rsid w:val="000A7068"/>
    <w:rsid w:val="000A7B19"/>
    <w:rsid w:val="000A7CEF"/>
    <w:rsid w:val="000A7D50"/>
    <w:rsid w:val="000B028B"/>
    <w:rsid w:val="000B06EA"/>
    <w:rsid w:val="000B081E"/>
    <w:rsid w:val="000B0E9F"/>
    <w:rsid w:val="000B1891"/>
    <w:rsid w:val="000B2719"/>
    <w:rsid w:val="000B2BFB"/>
    <w:rsid w:val="000B2CE9"/>
    <w:rsid w:val="000B3509"/>
    <w:rsid w:val="000B35AB"/>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061"/>
    <w:rsid w:val="000C139E"/>
    <w:rsid w:val="000C165A"/>
    <w:rsid w:val="000C16C8"/>
    <w:rsid w:val="000C1903"/>
    <w:rsid w:val="000C1B98"/>
    <w:rsid w:val="000C1BF0"/>
    <w:rsid w:val="000C2A16"/>
    <w:rsid w:val="000C2E19"/>
    <w:rsid w:val="000C4735"/>
    <w:rsid w:val="000C4736"/>
    <w:rsid w:val="000C4DA5"/>
    <w:rsid w:val="000C4FA6"/>
    <w:rsid w:val="000C51B3"/>
    <w:rsid w:val="000C67A3"/>
    <w:rsid w:val="000C6C5E"/>
    <w:rsid w:val="000C7530"/>
    <w:rsid w:val="000C7880"/>
    <w:rsid w:val="000C7FBF"/>
    <w:rsid w:val="000D05B3"/>
    <w:rsid w:val="000D0D07"/>
    <w:rsid w:val="000D0DA1"/>
    <w:rsid w:val="000D0DD0"/>
    <w:rsid w:val="000D0EFF"/>
    <w:rsid w:val="000D17F5"/>
    <w:rsid w:val="000D1F2E"/>
    <w:rsid w:val="000D1F94"/>
    <w:rsid w:val="000D2961"/>
    <w:rsid w:val="000D4797"/>
    <w:rsid w:val="000D4FAC"/>
    <w:rsid w:val="000D50DB"/>
    <w:rsid w:val="000D59C5"/>
    <w:rsid w:val="000D632E"/>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010"/>
    <w:rsid w:val="000F1106"/>
    <w:rsid w:val="000F186D"/>
    <w:rsid w:val="000F19FE"/>
    <w:rsid w:val="000F2053"/>
    <w:rsid w:val="000F2947"/>
    <w:rsid w:val="000F3BE9"/>
    <w:rsid w:val="000F3F6C"/>
    <w:rsid w:val="000F4E73"/>
    <w:rsid w:val="000F5184"/>
    <w:rsid w:val="000F63FD"/>
    <w:rsid w:val="000F6DF3"/>
    <w:rsid w:val="000F75D8"/>
    <w:rsid w:val="000F7D10"/>
    <w:rsid w:val="001002DA"/>
    <w:rsid w:val="001005FF"/>
    <w:rsid w:val="00100D9C"/>
    <w:rsid w:val="001012B0"/>
    <w:rsid w:val="00102304"/>
    <w:rsid w:val="0010434A"/>
    <w:rsid w:val="001045CC"/>
    <w:rsid w:val="00104D81"/>
    <w:rsid w:val="001055E8"/>
    <w:rsid w:val="001062FB"/>
    <w:rsid w:val="001063E6"/>
    <w:rsid w:val="0010678F"/>
    <w:rsid w:val="00106C42"/>
    <w:rsid w:val="00107310"/>
    <w:rsid w:val="001076C5"/>
    <w:rsid w:val="00107864"/>
    <w:rsid w:val="00110596"/>
    <w:rsid w:val="00110C67"/>
    <w:rsid w:val="0011121F"/>
    <w:rsid w:val="0011168E"/>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589"/>
    <w:rsid w:val="00117850"/>
    <w:rsid w:val="00117EB6"/>
    <w:rsid w:val="001209F6"/>
    <w:rsid w:val="0012108B"/>
    <w:rsid w:val="001219F5"/>
    <w:rsid w:val="00121A20"/>
    <w:rsid w:val="00121A6D"/>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4CE"/>
    <w:rsid w:val="001265D5"/>
    <w:rsid w:val="00126ABE"/>
    <w:rsid w:val="00126B4A"/>
    <w:rsid w:val="00126EC7"/>
    <w:rsid w:val="0012701E"/>
    <w:rsid w:val="001277C2"/>
    <w:rsid w:val="00127A52"/>
    <w:rsid w:val="00127E45"/>
    <w:rsid w:val="00130288"/>
    <w:rsid w:val="001302FA"/>
    <w:rsid w:val="00130B6B"/>
    <w:rsid w:val="00130D0E"/>
    <w:rsid w:val="0013110A"/>
    <w:rsid w:val="001319AA"/>
    <w:rsid w:val="00131A54"/>
    <w:rsid w:val="0013216D"/>
    <w:rsid w:val="00132225"/>
    <w:rsid w:val="00132312"/>
    <w:rsid w:val="00132A13"/>
    <w:rsid w:val="00132FD0"/>
    <w:rsid w:val="00133E1C"/>
    <w:rsid w:val="00133E57"/>
    <w:rsid w:val="0013408B"/>
    <w:rsid w:val="001344C0"/>
    <w:rsid w:val="001346FA"/>
    <w:rsid w:val="00135252"/>
    <w:rsid w:val="00135881"/>
    <w:rsid w:val="00135905"/>
    <w:rsid w:val="00135F05"/>
    <w:rsid w:val="001360D8"/>
    <w:rsid w:val="001363EF"/>
    <w:rsid w:val="0013673C"/>
    <w:rsid w:val="00136C56"/>
    <w:rsid w:val="00136C9E"/>
    <w:rsid w:val="00136CC2"/>
    <w:rsid w:val="00136F62"/>
    <w:rsid w:val="001372E4"/>
    <w:rsid w:val="00137AB5"/>
    <w:rsid w:val="00137F0B"/>
    <w:rsid w:val="001405B9"/>
    <w:rsid w:val="00140CDB"/>
    <w:rsid w:val="00140FC4"/>
    <w:rsid w:val="001426A2"/>
    <w:rsid w:val="00142FF8"/>
    <w:rsid w:val="00143656"/>
    <w:rsid w:val="00143695"/>
    <w:rsid w:val="00143DDE"/>
    <w:rsid w:val="00144892"/>
    <w:rsid w:val="00144A2C"/>
    <w:rsid w:val="00144A81"/>
    <w:rsid w:val="00144AA0"/>
    <w:rsid w:val="00145F5A"/>
    <w:rsid w:val="00146387"/>
    <w:rsid w:val="001469D4"/>
    <w:rsid w:val="001501DB"/>
    <w:rsid w:val="001505A8"/>
    <w:rsid w:val="00150AB6"/>
    <w:rsid w:val="00150F90"/>
    <w:rsid w:val="00151178"/>
    <w:rsid w:val="00151189"/>
    <w:rsid w:val="00151B5D"/>
    <w:rsid w:val="00151E23"/>
    <w:rsid w:val="00152321"/>
    <w:rsid w:val="001523F3"/>
    <w:rsid w:val="001526E0"/>
    <w:rsid w:val="00153A1F"/>
    <w:rsid w:val="00153A3C"/>
    <w:rsid w:val="00153C27"/>
    <w:rsid w:val="00154087"/>
    <w:rsid w:val="00154671"/>
    <w:rsid w:val="00155135"/>
    <w:rsid w:val="00155155"/>
    <w:rsid w:val="001551B5"/>
    <w:rsid w:val="001554CA"/>
    <w:rsid w:val="00155512"/>
    <w:rsid w:val="001556BD"/>
    <w:rsid w:val="00157B9D"/>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905"/>
    <w:rsid w:val="00170E4E"/>
    <w:rsid w:val="00171160"/>
    <w:rsid w:val="00171238"/>
    <w:rsid w:val="0017131F"/>
    <w:rsid w:val="001716B3"/>
    <w:rsid w:val="00171D65"/>
    <w:rsid w:val="00172114"/>
    <w:rsid w:val="001724AD"/>
    <w:rsid w:val="00172FC1"/>
    <w:rsid w:val="00173A8E"/>
    <w:rsid w:val="001744BB"/>
    <w:rsid w:val="001744DF"/>
    <w:rsid w:val="0017453A"/>
    <w:rsid w:val="001745E4"/>
    <w:rsid w:val="00174BAC"/>
    <w:rsid w:val="00174E65"/>
    <w:rsid w:val="001752FA"/>
    <w:rsid w:val="00175358"/>
    <w:rsid w:val="00175426"/>
    <w:rsid w:val="00177795"/>
    <w:rsid w:val="001801A7"/>
    <w:rsid w:val="00180787"/>
    <w:rsid w:val="00180B4A"/>
    <w:rsid w:val="0018143F"/>
    <w:rsid w:val="001815BA"/>
    <w:rsid w:val="001815DD"/>
    <w:rsid w:val="00181A6B"/>
    <w:rsid w:val="00182925"/>
    <w:rsid w:val="001836C2"/>
    <w:rsid w:val="001836F6"/>
    <w:rsid w:val="00183ED8"/>
    <w:rsid w:val="00184052"/>
    <w:rsid w:val="00184A9B"/>
    <w:rsid w:val="00184F3A"/>
    <w:rsid w:val="00185D66"/>
    <w:rsid w:val="00186D59"/>
    <w:rsid w:val="001871DD"/>
    <w:rsid w:val="00187930"/>
    <w:rsid w:val="00190AC1"/>
    <w:rsid w:val="001927DF"/>
    <w:rsid w:val="00192E43"/>
    <w:rsid w:val="001932FC"/>
    <w:rsid w:val="0019341A"/>
    <w:rsid w:val="00193704"/>
    <w:rsid w:val="0019487F"/>
    <w:rsid w:val="00194B49"/>
    <w:rsid w:val="00194F24"/>
    <w:rsid w:val="00195196"/>
    <w:rsid w:val="001958BF"/>
    <w:rsid w:val="0019604B"/>
    <w:rsid w:val="00196A3C"/>
    <w:rsid w:val="0019742D"/>
    <w:rsid w:val="0019757B"/>
    <w:rsid w:val="00197A1A"/>
    <w:rsid w:val="00197DF9"/>
    <w:rsid w:val="001A0F35"/>
    <w:rsid w:val="001A10BD"/>
    <w:rsid w:val="001A1549"/>
    <w:rsid w:val="001A1987"/>
    <w:rsid w:val="001A2564"/>
    <w:rsid w:val="001A2707"/>
    <w:rsid w:val="001A279E"/>
    <w:rsid w:val="001A3231"/>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1873"/>
    <w:rsid w:val="001B25E5"/>
    <w:rsid w:val="001B274D"/>
    <w:rsid w:val="001B28DA"/>
    <w:rsid w:val="001B408F"/>
    <w:rsid w:val="001B4453"/>
    <w:rsid w:val="001B49EC"/>
    <w:rsid w:val="001B52BA"/>
    <w:rsid w:val="001B5530"/>
    <w:rsid w:val="001B59DA"/>
    <w:rsid w:val="001B5A5D"/>
    <w:rsid w:val="001B612E"/>
    <w:rsid w:val="001B6550"/>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0899"/>
    <w:rsid w:val="001D1648"/>
    <w:rsid w:val="001D1DCC"/>
    <w:rsid w:val="001D1F94"/>
    <w:rsid w:val="001D29AC"/>
    <w:rsid w:val="001D2EEA"/>
    <w:rsid w:val="001D2FD9"/>
    <w:rsid w:val="001D302B"/>
    <w:rsid w:val="001D3177"/>
    <w:rsid w:val="001D3954"/>
    <w:rsid w:val="001D42FB"/>
    <w:rsid w:val="001D479D"/>
    <w:rsid w:val="001D4917"/>
    <w:rsid w:val="001D49C8"/>
    <w:rsid w:val="001D51BA"/>
    <w:rsid w:val="001D53DE"/>
    <w:rsid w:val="001D5635"/>
    <w:rsid w:val="001D56A3"/>
    <w:rsid w:val="001D5702"/>
    <w:rsid w:val="001D6342"/>
    <w:rsid w:val="001D686C"/>
    <w:rsid w:val="001D6C6F"/>
    <w:rsid w:val="001D6D53"/>
    <w:rsid w:val="001D6F08"/>
    <w:rsid w:val="001D776C"/>
    <w:rsid w:val="001E01F8"/>
    <w:rsid w:val="001E0902"/>
    <w:rsid w:val="001E0DF6"/>
    <w:rsid w:val="001E0F8D"/>
    <w:rsid w:val="001E2DB2"/>
    <w:rsid w:val="001E41F8"/>
    <w:rsid w:val="001E44E6"/>
    <w:rsid w:val="001E58DD"/>
    <w:rsid w:val="001E58E2"/>
    <w:rsid w:val="001E6091"/>
    <w:rsid w:val="001E788C"/>
    <w:rsid w:val="001E7AED"/>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200490"/>
    <w:rsid w:val="00200A3B"/>
    <w:rsid w:val="00200DDF"/>
    <w:rsid w:val="00200E3E"/>
    <w:rsid w:val="00200F80"/>
    <w:rsid w:val="002010D6"/>
    <w:rsid w:val="00201E90"/>
    <w:rsid w:val="00201F3A"/>
    <w:rsid w:val="002027E2"/>
    <w:rsid w:val="00202847"/>
    <w:rsid w:val="002032A8"/>
    <w:rsid w:val="002038CF"/>
    <w:rsid w:val="00203F96"/>
    <w:rsid w:val="002044C2"/>
    <w:rsid w:val="00204A58"/>
    <w:rsid w:val="00204DBB"/>
    <w:rsid w:val="002057C9"/>
    <w:rsid w:val="00205826"/>
    <w:rsid w:val="00205B1B"/>
    <w:rsid w:val="00205F33"/>
    <w:rsid w:val="0020698E"/>
    <w:rsid w:val="002069B2"/>
    <w:rsid w:val="00207780"/>
    <w:rsid w:val="00207D8C"/>
    <w:rsid w:val="00207E1A"/>
    <w:rsid w:val="00207FA3"/>
    <w:rsid w:val="002108DF"/>
    <w:rsid w:val="00210AA7"/>
    <w:rsid w:val="002126E8"/>
    <w:rsid w:val="00213283"/>
    <w:rsid w:val="00213391"/>
    <w:rsid w:val="00213867"/>
    <w:rsid w:val="00213E1E"/>
    <w:rsid w:val="00214DA8"/>
    <w:rsid w:val="00215423"/>
    <w:rsid w:val="002158FA"/>
    <w:rsid w:val="00215A53"/>
    <w:rsid w:val="00215D1D"/>
    <w:rsid w:val="00215EFE"/>
    <w:rsid w:val="00217079"/>
    <w:rsid w:val="0021735F"/>
    <w:rsid w:val="002175DB"/>
    <w:rsid w:val="00217ABD"/>
    <w:rsid w:val="00217D43"/>
    <w:rsid w:val="00220600"/>
    <w:rsid w:val="00220AD3"/>
    <w:rsid w:val="00220B20"/>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262"/>
    <w:rsid w:val="00231886"/>
    <w:rsid w:val="002319E4"/>
    <w:rsid w:val="0023274F"/>
    <w:rsid w:val="00232C7C"/>
    <w:rsid w:val="00233C3D"/>
    <w:rsid w:val="00233C9B"/>
    <w:rsid w:val="002347AD"/>
    <w:rsid w:val="002352DA"/>
    <w:rsid w:val="00235632"/>
    <w:rsid w:val="00235872"/>
    <w:rsid w:val="00235A8B"/>
    <w:rsid w:val="00235B27"/>
    <w:rsid w:val="00235BBB"/>
    <w:rsid w:val="00235F99"/>
    <w:rsid w:val="0023631C"/>
    <w:rsid w:val="00236C86"/>
    <w:rsid w:val="00236DC4"/>
    <w:rsid w:val="002370E7"/>
    <w:rsid w:val="00237BC1"/>
    <w:rsid w:val="00237F50"/>
    <w:rsid w:val="00240D0C"/>
    <w:rsid w:val="00241559"/>
    <w:rsid w:val="0024169E"/>
    <w:rsid w:val="0024183E"/>
    <w:rsid w:val="00241A9F"/>
    <w:rsid w:val="00241F02"/>
    <w:rsid w:val="00241FDD"/>
    <w:rsid w:val="00242237"/>
    <w:rsid w:val="00242757"/>
    <w:rsid w:val="00242A33"/>
    <w:rsid w:val="002435B3"/>
    <w:rsid w:val="00243A70"/>
    <w:rsid w:val="00243B00"/>
    <w:rsid w:val="00243D41"/>
    <w:rsid w:val="00243ED4"/>
    <w:rsid w:val="00244216"/>
    <w:rsid w:val="002442F3"/>
    <w:rsid w:val="00244335"/>
    <w:rsid w:val="0024478D"/>
    <w:rsid w:val="00244A3D"/>
    <w:rsid w:val="002458EB"/>
    <w:rsid w:val="00245ECE"/>
    <w:rsid w:val="002460B4"/>
    <w:rsid w:val="0024622C"/>
    <w:rsid w:val="00246EE2"/>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EB"/>
    <w:rsid w:val="002670D8"/>
    <w:rsid w:val="00267ADF"/>
    <w:rsid w:val="00267C83"/>
    <w:rsid w:val="00270083"/>
    <w:rsid w:val="00270403"/>
    <w:rsid w:val="00270475"/>
    <w:rsid w:val="002710A9"/>
    <w:rsid w:val="002711B5"/>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1B2"/>
    <w:rsid w:val="002827AD"/>
    <w:rsid w:val="0028280A"/>
    <w:rsid w:val="00282A55"/>
    <w:rsid w:val="00282B9A"/>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4E1"/>
    <w:rsid w:val="00292745"/>
    <w:rsid w:val="00292E06"/>
    <w:rsid w:val="00292EB7"/>
    <w:rsid w:val="00292F8B"/>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476"/>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396"/>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5EB"/>
    <w:rsid w:val="002C1AAA"/>
    <w:rsid w:val="002C2156"/>
    <w:rsid w:val="002C2B77"/>
    <w:rsid w:val="002C358A"/>
    <w:rsid w:val="002C3947"/>
    <w:rsid w:val="002C3A69"/>
    <w:rsid w:val="002C3C7A"/>
    <w:rsid w:val="002C3C89"/>
    <w:rsid w:val="002C3D9E"/>
    <w:rsid w:val="002C41E6"/>
    <w:rsid w:val="002C476C"/>
    <w:rsid w:val="002C50A5"/>
    <w:rsid w:val="002C59CB"/>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4B2"/>
    <w:rsid w:val="002D34FC"/>
    <w:rsid w:val="002D4322"/>
    <w:rsid w:val="002D634B"/>
    <w:rsid w:val="002D68E6"/>
    <w:rsid w:val="002D6B89"/>
    <w:rsid w:val="002D6C17"/>
    <w:rsid w:val="002D72B6"/>
    <w:rsid w:val="002D7637"/>
    <w:rsid w:val="002D7A26"/>
    <w:rsid w:val="002D7CB9"/>
    <w:rsid w:val="002E07C5"/>
    <w:rsid w:val="002E0DAA"/>
    <w:rsid w:val="002E1738"/>
    <w:rsid w:val="002E17F2"/>
    <w:rsid w:val="002E230F"/>
    <w:rsid w:val="002E2740"/>
    <w:rsid w:val="002E28C1"/>
    <w:rsid w:val="002E2F2A"/>
    <w:rsid w:val="002E2FD7"/>
    <w:rsid w:val="002E48AE"/>
    <w:rsid w:val="002E49A8"/>
    <w:rsid w:val="002E50C6"/>
    <w:rsid w:val="002E5207"/>
    <w:rsid w:val="002E57B7"/>
    <w:rsid w:val="002E6068"/>
    <w:rsid w:val="002E63F4"/>
    <w:rsid w:val="002E64C0"/>
    <w:rsid w:val="002E6612"/>
    <w:rsid w:val="002E6EA1"/>
    <w:rsid w:val="002E7691"/>
    <w:rsid w:val="002E791C"/>
    <w:rsid w:val="002E7CAE"/>
    <w:rsid w:val="002F2771"/>
    <w:rsid w:val="002F37A9"/>
    <w:rsid w:val="002F37C5"/>
    <w:rsid w:val="002F455D"/>
    <w:rsid w:val="002F4597"/>
    <w:rsid w:val="002F459D"/>
    <w:rsid w:val="002F4940"/>
    <w:rsid w:val="002F4EEB"/>
    <w:rsid w:val="002F4F23"/>
    <w:rsid w:val="002F539B"/>
    <w:rsid w:val="002F6AD8"/>
    <w:rsid w:val="002F6C3F"/>
    <w:rsid w:val="002F7102"/>
    <w:rsid w:val="002F77D9"/>
    <w:rsid w:val="002F7A06"/>
    <w:rsid w:val="00300043"/>
    <w:rsid w:val="0030029C"/>
    <w:rsid w:val="00300A16"/>
    <w:rsid w:val="00301779"/>
    <w:rsid w:val="00301CE6"/>
    <w:rsid w:val="00301ECA"/>
    <w:rsid w:val="0030256B"/>
    <w:rsid w:val="003025A6"/>
    <w:rsid w:val="00302762"/>
    <w:rsid w:val="0030304F"/>
    <w:rsid w:val="003031F8"/>
    <w:rsid w:val="0030501F"/>
    <w:rsid w:val="00305075"/>
    <w:rsid w:val="003051A7"/>
    <w:rsid w:val="00305473"/>
    <w:rsid w:val="00306F4A"/>
    <w:rsid w:val="00307BA1"/>
    <w:rsid w:val="00311702"/>
    <w:rsid w:val="00311E82"/>
    <w:rsid w:val="00312190"/>
    <w:rsid w:val="00312922"/>
    <w:rsid w:val="003131C0"/>
    <w:rsid w:val="00313EC2"/>
    <w:rsid w:val="00313FD6"/>
    <w:rsid w:val="003140AE"/>
    <w:rsid w:val="003143BD"/>
    <w:rsid w:val="00314929"/>
    <w:rsid w:val="003149BC"/>
    <w:rsid w:val="00314B3F"/>
    <w:rsid w:val="00315787"/>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0E73"/>
    <w:rsid w:val="00331751"/>
    <w:rsid w:val="00331DE4"/>
    <w:rsid w:val="00331EEB"/>
    <w:rsid w:val="00332F05"/>
    <w:rsid w:val="00333549"/>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974"/>
    <w:rsid w:val="00357BB5"/>
    <w:rsid w:val="00360243"/>
    <w:rsid w:val="003602D9"/>
    <w:rsid w:val="003604CE"/>
    <w:rsid w:val="00361168"/>
    <w:rsid w:val="00361360"/>
    <w:rsid w:val="003616BD"/>
    <w:rsid w:val="003622B1"/>
    <w:rsid w:val="00362412"/>
    <w:rsid w:val="0036384F"/>
    <w:rsid w:val="00363F7D"/>
    <w:rsid w:val="00363FA0"/>
    <w:rsid w:val="0036446E"/>
    <w:rsid w:val="00365B20"/>
    <w:rsid w:val="0036688E"/>
    <w:rsid w:val="003670C4"/>
    <w:rsid w:val="00367CCC"/>
    <w:rsid w:val="00370E47"/>
    <w:rsid w:val="00372570"/>
    <w:rsid w:val="0037322F"/>
    <w:rsid w:val="0037323B"/>
    <w:rsid w:val="00374042"/>
    <w:rsid w:val="003742AC"/>
    <w:rsid w:val="0037493F"/>
    <w:rsid w:val="00376A1A"/>
    <w:rsid w:val="00376B9D"/>
    <w:rsid w:val="00377CE1"/>
    <w:rsid w:val="0038051F"/>
    <w:rsid w:val="003807F1"/>
    <w:rsid w:val="00381377"/>
    <w:rsid w:val="003815BB"/>
    <w:rsid w:val="0038168D"/>
    <w:rsid w:val="00382541"/>
    <w:rsid w:val="00383C13"/>
    <w:rsid w:val="00384372"/>
    <w:rsid w:val="00384F45"/>
    <w:rsid w:val="0038531D"/>
    <w:rsid w:val="00385BF0"/>
    <w:rsid w:val="00385DBE"/>
    <w:rsid w:val="00386263"/>
    <w:rsid w:val="0038648C"/>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521"/>
    <w:rsid w:val="00397536"/>
    <w:rsid w:val="00397649"/>
    <w:rsid w:val="00397D57"/>
    <w:rsid w:val="003A0892"/>
    <w:rsid w:val="003A0E60"/>
    <w:rsid w:val="003A0F25"/>
    <w:rsid w:val="003A0F64"/>
    <w:rsid w:val="003A14C1"/>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84"/>
    <w:rsid w:val="003B159C"/>
    <w:rsid w:val="003B1EB1"/>
    <w:rsid w:val="003B26A4"/>
    <w:rsid w:val="003B2A14"/>
    <w:rsid w:val="003B33E5"/>
    <w:rsid w:val="003B369F"/>
    <w:rsid w:val="003B36A3"/>
    <w:rsid w:val="003B3C0F"/>
    <w:rsid w:val="003B3EE9"/>
    <w:rsid w:val="003B4985"/>
    <w:rsid w:val="003B4CDB"/>
    <w:rsid w:val="003B573B"/>
    <w:rsid w:val="003B5A27"/>
    <w:rsid w:val="003B5BE1"/>
    <w:rsid w:val="003B5C09"/>
    <w:rsid w:val="003B5F50"/>
    <w:rsid w:val="003B6B18"/>
    <w:rsid w:val="003B70E0"/>
    <w:rsid w:val="003B7700"/>
    <w:rsid w:val="003B785E"/>
    <w:rsid w:val="003B7FE5"/>
    <w:rsid w:val="003C0ADB"/>
    <w:rsid w:val="003C11C8"/>
    <w:rsid w:val="003C1905"/>
    <w:rsid w:val="003C221A"/>
    <w:rsid w:val="003C2516"/>
    <w:rsid w:val="003C2702"/>
    <w:rsid w:val="003C2D10"/>
    <w:rsid w:val="003C3F5D"/>
    <w:rsid w:val="003C4112"/>
    <w:rsid w:val="003C471D"/>
    <w:rsid w:val="003C4860"/>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E4D"/>
    <w:rsid w:val="003D40F8"/>
    <w:rsid w:val="003D47C1"/>
    <w:rsid w:val="003D4804"/>
    <w:rsid w:val="003D4ECB"/>
    <w:rsid w:val="003D5B1F"/>
    <w:rsid w:val="003D6194"/>
    <w:rsid w:val="003D761D"/>
    <w:rsid w:val="003D7625"/>
    <w:rsid w:val="003D7A25"/>
    <w:rsid w:val="003D7DE0"/>
    <w:rsid w:val="003E04AC"/>
    <w:rsid w:val="003E05BD"/>
    <w:rsid w:val="003E072B"/>
    <w:rsid w:val="003E0BD6"/>
    <w:rsid w:val="003E0D27"/>
    <w:rsid w:val="003E0F30"/>
    <w:rsid w:val="003E1382"/>
    <w:rsid w:val="003E1481"/>
    <w:rsid w:val="003E149B"/>
    <w:rsid w:val="003E15FA"/>
    <w:rsid w:val="003E181F"/>
    <w:rsid w:val="003E1D4C"/>
    <w:rsid w:val="003E2653"/>
    <w:rsid w:val="003E284C"/>
    <w:rsid w:val="003E33B8"/>
    <w:rsid w:val="003E33C2"/>
    <w:rsid w:val="003E3485"/>
    <w:rsid w:val="003E3A14"/>
    <w:rsid w:val="003E3C4D"/>
    <w:rsid w:val="003E434B"/>
    <w:rsid w:val="003E50A3"/>
    <w:rsid w:val="003E55E4"/>
    <w:rsid w:val="003E5D31"/>
    <w:rsid w:val="003E6208"/>
    <w:rsid w:val="003E64FD"/>
    <w:rsid w:val="003E6BC9"/>
    <w:rsid w:val="003E74E3"/>
    <w:rsid w:val="003F011C"/>
    <w:rsid w:val="003F0137"/>
    <w:rsid w:val="003F01B0"/>
    <w:rsid w:val="003F0256"/>
    <w:rsid w:val="003F05C7"/>
    <w:rsid w:val="003F0E82"/>
    <w:rsid w:val="003F1487"/>
    <w:rsid w:val="003F1514"/>
    <w:rsid w:val="003F163A"/>
    <w:rsid w:val="003F178D"/>
    <w:rsid w:val="003F1C94"/>
    <w:rsid w:val="003F1CDA"/>
    <w:rsid w:val="003F1F0B"/>
    <w:rsid w:val="003F2497"/>
    <w:rsid w:val="003F2CD4"/>
    <w:rsid w:val="003F3103"/>
    <w:rsid w:val="003F4198"/>
    <w:rsid w:val="003F41C6"/>
    <w:rsid w:val="003F43C0"/>
    <w:rsid w:val="003F43C9"/>
    <w:rsid w:val="003F5328"/>
    <w:rsid w:val="003F60C0"/>
    <w:rsid w:val="003F633D"/>
    <w:rsid w:val="003F68A6"/>
    <w:rsid w:val="003F6BBE"/>
    <w:rsid w:val="003F6E7D"/>
    <w:rsid w:val="003F6ED2"/>
    <w:rsid w:val="004000E8"/>
    <w:rsid w:val="0040123A"/>
    <w:rsid w:val="00401247"/>
    <w:rsid w:val="004018BA"/>
    <w:rsid w:val="00401BA7"/>
    <w:rsid w:val="00402735"/>
    <w:rsid w:val="0040288A"/>
    <w:rsid w:val="00402E2B"/>
    <w:rsid w:val="004030A7"/>
    <w:rsid w:val="00403926"/>
    <w:rsid w:val="00403DBB"/>
    <w:rsid w:val="004045F0"/>
    <w:rsid w:val="00404B4B"/>
    <w:rsid w:val="00404C52"/>
    <w:rsid w:val="0040512B"/>
    <w:rsid w:val="004055FA"/>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147"/>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E82"/>
    <w:rsid w:val="00422F98"/>
    <w:rsid w:val="00424028"/>
    <w:rsid w:val="00424120"/>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52E"/>
    <w:rsid w:val="0043585E"/>
    <w:rsid w:val="00435AA5"/>
    <w:rsid w:val="00435AF5"/>
    <w:rsid w:val="00435C11"/>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75"/>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3AA"/>
    <w:rsid w:val="004517AA"/>
    <w:rsid w:val="00451C61"/>
    <w:rsid w:val="00452CAC"/>
    <w:rsid w:val="00453155"/>
    <w:rsid w:val="004535B1"/>
    <w:rsid w:val="004539C6"/>
    <w:rsid w:val="00453C0A"/>
    <w:rsid w:val="004541F9"/>
    <w:rsid w:val="00454DB3"/>
    <w:rsid w:val="00454E30"/>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687"/>
    <w:rsid w:val="0046694A"/>
    <w:rsid w:val="004669E2"/>
    <w:rsid w:val="00466EBC"/>
    <w:rsid w:val="00467392"/>
    <w:rsid w:val="00467930"/>
    <w:rsid w:val="00467933"/>
    <w:rsid w:val="00467DF2"/>
    <w:rsid w:val="00470C31"/>
    <w:rsid w:val="00470C4F"/>
    <w:rsid w:val="004713B8"/>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115F"/>
    <w:rsid w:val="004821D5"/>
    <w:rsid w:val="004824B0"/>
    <w:rsid w:val="00482AAD"/>
    <w:rsid w:val="00483127"/>
    <w:rsid w:val="004843B1"/>
    <w:rsid w:val="00484649"/>
    <w:rsid w:val="00484CFB"/>
    <w:rsid w:val="004853CE"/>
    <w:rsid w:val="00485A5D"/>
    <w:rsid w:val="0048618E"/>
    <w:rsid w:val="00486446"/>
    <w:rsid w:val="004865E7"/>
    <w:rsid w:val="00486657"/>
    <w:rsid w:val="00487488"/>
    <w:rsid w:val="004874ED"/>
    <w:rsid w:val="004877E2"/>
    <w:rsid w:val="00487AE0"/>
    <w:rsid w:val="0049031D"/>
    <w:rsid w:val="00490604"/>
    <w:rsid w:val="00492BC5"/>
    <w:rsid w:val="004933EA"/>
    <w:rsid w:val="00493DBE"/>
    <w:rsid w:val="00494199"/>
    <w:rsid w:val="00494B81"/>
    <w:rsid w:val="00495533"/>
    <w:rsid w:val="0049566A"/>
    <w:rsid w:val="004957EC"/>
    <w:rsid w:val="004963CD"/>
    <w:rsid w:val="00496462"/>
    <w:rsid w:val="004964F1"/>
    <w:rsid w:val="00496624"/>
    <w:rsid w:val="004969FC"/>
    <w:rsid w:val="00496F4E"/>
    <w:rsid w:val="00497006"/>
    <w:rsid w:val="004973BE"/>
    <w:rsid w:val="00497A74"/>
    <w:rsid w:val="00497DA1"/>
    <w:rsid w:val="004A056F"/>
    <w:rsid w:val="004A16BC"/>
    <w:rsid w:val="004A170E"/>
    <w:rsid w:val="004A1C33"/>
    <w:rsid w:val="004A2164"/>
    <w:rsid w:val="004A23A2"/>
    <w:rsid w:val="004A2416"/>
    <w:rsid w:val="004A2B94"/>
    <w:rsid w:val="004A2EE4"/>
    <w:rsid w:val="004A3092"/>
    <w:rsid w:val="004A311F"/>
    <w:rsid w:val="004A3990"/>
    <w:rsid w:val="004A4CED"/>
    <w:rsid w:val="004A515A"/>
    <w:rsid w:val="004A52A2"/>
    <w:rsid w:val="004A54CD"/>
    <w:rsid w:val="004A5658"/>
    <w:rsid w:val="004A6952"/>
    <w:rsid w:val="004A6B9D"/>
    <w:rsid w:val="004A7159"/>
    <w:rsid w:val="004A7694"/>
    <w:rsid w:val="004A7AD8"/>
    <w:rsid w:val="004A7E6E"/>
    <w:rsid w:val="004B007D"/>
    <w:rsid w:val="004B014E"/>
    <w:rsid w:val="004B01DD"/>
    <w:rsid w:val="004B0618"/>
    <w:rsid w:val="004B0AB7"/>
    <w:rsid w:val="004B20F8"/>
    <w:rsid w:val="004B24BC"/>
    <w:rsid w:val="004B31AC"/>
    <w:rsid w:val="004B3EF9"/>
    <w:rsid w:val="004B3F31"/>
    <w:rsid w:val="004B409C"/>
    <w:rsid w:val="004B5BF2"/>
    <w:rsid w:val="004B6098"/>
    <w:rsid w:val="004B6327"/>
    <w:rsid w:val="004B70A5"/>
    <w:rsid w:val="004B7821"/>
    <w:rsid w:val="004B7BFD"/>
    <w:rsid w:val="004B7C0C"/>
    <w:rsid w:val="004B7CA2"/>
    <w:rsid w:val="004C0D60"/>
    <w:rsid w:val="004C0D75"/>
    <w:rsid w:val="004C1682"/>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0E26"/>
    <w:rsid w:val="004D146D"/>
    <w:rsid w:val="004D1C02"/>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24CC"/>
    <w:rsid w:val="004E25F2"/>
    <w:rsid w:val="004E2680"/>
    <w:rsid w:val="004E28F9"/>
    <w:rsid w:val="004E2F82"/>
    <w:rsid w:val="004E34E7"/>
    <w:rsid w:val="004E3AC0"/>
    <w:rsid w:val="004E422B"/>
    <w:rsid w:val="004E462E"/>
    <w:rsid w:val="004E4678"/>
    <w:rsid w:val="004E4AC9"/>
    <w:rsid w:val="004E4F2C"/>
    <w:rsid w:val="004E56DC"/>
    <w:rsid w:val="004E5746"/>
    <w:rsid w:val="004E6C24"/>
    <w:rsid w:val="004E6D4B"/>
    <w:rsid w:val="004E734C"/>
    <w:rsid w:val="004E737A"/>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5C55"/>
    <w:rsid w:val="004F631E"/>
    <w:rsid w:val="004F651E"/>
    <w:rsid w:val="004F6B70"/>
    <w:rsid w:val="004F7717"/>
    <w:rsid w:val="005003DC"/>
    <w:rsid w:val="00500988"/>
    <w:rsid w:val="00501082"/>
    <w:rsid w:val="005016E6"/>
    <w:rsid w:val="0050221A"/>
    <w:rsid w:val="00502276"/>
    <w:rsid w:val="00502F34"/>
    <w:rsid w:val="00503108"/>
    <w:rsid w:val="005035B7"/>
    <w:rsid w:val="0050379C"/>
    <w:rsid w:val="00503A2C"/>
    <w:rsid w:val="00504146"/>
    <w:rsid w:val="005049A5"/>
    <w:rsid w:val="00505423"/>
    <w:rsid w:val="0050628F"/>
    <w:rsid w:val="00506557"/>
    <w:rsid w:val="00506678"/>
    <w:rsid w:val="00506764"/>
    <w:rsid w:val="0050677A"/>
    <w:rsid w:val="005074E5"/>
    <w:rsid w:val="00507671"/>
    <w:rsid w:val="0051067E"/>
    <w:rsid w:val="00510873"/>
    <w:rsid w:val="005108D8"/>
    <w:rsid w:val="00511164"/>
    <w:rsid w:val="005115AE"/>
    <w:rsid w:val="005116F9"/>
    <w:rsid w:val="0051199C"/>
    <w:rsid w:val="005121FE"/>
    <w:rsid w:val="00512571"/>
    <w:rsid w:val="00512E79"/>
    <w:rsid w:val="00512FD4"/>
    <w:rsid w:val="00513242"/>
    <w:rsid w:val="005133FA"/>
    <w:rsid w:val="00513499"/>
    <w:rsid w:val="0051381B"/>
    <w:rsid w:val="00513A5F"/>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4AC7"/>
    <w:rsid w:val="00525315"/>
    <w:rsid w:val="00525439"/>
    <w:rsid w:val="00526167"/>
    <w:rsid w:val="0052616B"/>
    <w:rsid w:val="00526186"/>
    <w:rsid w:val="00526998"/>
    <w:rsid w:val="00526B0A"/>
    <w:rsid w:val="00527463"/>
    <w:rsid w:val="0053070A"/>
    <w:rsid w:val="00530B45"/>
    <w:rsid w:val="00531464"/>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16E"/>
    <w:rsid w:val="00537AA2"/>
    <w:rsid w:val="00537C62"/>
    <w:rsid w:val="00540091"/>
    <w:rsid w:val="0054018A"/>
    <w:rsid w:val="005402C0"/>
    <w:rsid w:val="005405C0"/>
    <w:rsid w:val="00540AAE"/>
    <w:rsid w:val="00541020"/>
    <w:rsid w:val="005412F0"/>
    <w:rsid w:val="005418FC"/>
    <w:rsid w:val="00542206"/>
    <w:rsid w:val="0054238A"/>
    <w:rsid w:val="00542897"/>
    <w:rsid w:val="00542899"/>
    <w:rsid w:val="0054302C"/>
    <w:rsid w:val="005432AB"/>
    <w:rsid w:val="0054355D"/>
    <w:rsid w:val="00543AF9"/>
    <w:rsid w:val="00544589"/>
    <w:rsid w:val="00544824"/>
    <w:rsid w:val="005452F5"/>
    <w:rsid w:val="00545492"/>
    <w:rsid w:val="00545CBE"/>
    <w:rsid w:val="005465AF"/>
    <w:rsid w:val="00546970"/>
    <w:rsid w:val="00546D31"/>
    <w:rsid w:val="00546D5A"/>
    <w:rsid w:val="005474AE"/>
    <w:rsid w:val="00547A1B"/>
    <w:rsid w:val="00550001"/>
    <w:rsid w:val="005500B0"/>
    <w:rsid w:val="00550814"/>
    <w:rsid w:val="00551007"/>
    <w:rsid w:val="005517F4"/>
    <w:rsid w:val="005518BD"/>
    <w:rsid w:val="00551FE1"/>
    <w:rsid w:val="005528EC"/>
    <w:rsid w:val="00553221"/>
    <w:rsid w:val="00553377"/>
    <w:rsid w:val="0055357E"/>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714"/>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87E5F"/>
    <w:rsid w:val="005900FA"/>
    <w:rsid w:val="005901CF"/>
    <w:rsid w:val="00590855"/>
    <w:rsid w:val="00590FC4"/>
    <w:rsid w:val="00591ADF"/>
    <w:rsid w:val="00591C56"/>
    <w:rsid w:val="00591D01"/>
    <w:rsid w:val="00591F85"/>
    <w:rsid w:val="0059346F"/>
    <w:rsid w:val="005935A4"/>
    <w:rsid w:val="00593A37"/>
    <w:rsid w:val="005946D9"/>
    <w:rsid w:val="0059484A"/>
    <w:rsid w:val="005948C2"/>
    <w:rsid w:val="0059525F"/>
    <w:rsid w:val="005955D9"/>
    <w:rsid w:val="00595B60"/>
    <w:rsid w:val="00595DCA"/>
    <w:rsid w:val="005966DF"/>
    <w:rsid w:val="00596BF0"/>
    <w:rsid w:val="0059779B"/>
    <w:rsid w:val="005A0A0F"/>
    <w:rsid w:val="005A109F"/>
    <w:rsid w:val="005A1ED4"/>
    <w:rsid w:val="005A209A"/>
    <w:rsid w:val="005A2941"/>
    <w:rsid w:val="005A2D3E"/>
    <w:rsid w:val="005A2DB9"/>
    <w:rsid w:val="005A3F97"/>
    <w:rsid w:val="005A4EE2"/>
    <w:rsid w:val="005A519F"/>
    <w:rsid w:val="005A571B"/>
    <w:rsid w:val="005A6354"/>
    <w:rsid w:val="005A64F1"/>
    <w:rsid w:val="005A662D"/>
    <w:rsid w:val="005A74A1"/>
    <w:rsid w:val="005A77FD"/>
    <w:rsid w:val="005B17CD"/>
    <w:rsid w:val="005B1A6F"/>
    <w:rsid w:val="005B2C89"/>
    <w:rsid w:val="005B2E45"/>
    <w:rsid w:val="005B3481"/>
    <w:rsid w:val="005B35D7"/>
    <w:rsid w:val="005B392A"/>
    <w:rsid w:val="005B3AA3"/>
    <w:rsid w:val="005B4C1E"/>
    <w:rsid w:val="005B5C93"/>
    <w:rsid w:val="005B6F83"/>
    <w:rsid w:val="005C1E43"/>
    <w:rsid w:val="005C2797"/>
    <w:rsid w:val="005C2D16"/>
    <w:rsid w:val="005C2ED9"/>
    <w:rsid w:val="005C31DE"/>
    <w:rsid w:val="005C33E1"/>
    <w:rsid w:val="005C342E"/>
    <w:rsid w:val="005C3BAB"/>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3A47"/>
    <w:rsid w:val="005D439C"/>
    <w:rsid w:val="005D472A"/>
    <w:rsid w:val="005D4766"/>
    <w:rsid w:val="005D528E"/>
    <w:rsid w:val="005D542C"/>
    <w:rsid w:val="005D5D93"/>
    <w:rsid w:val="005D5DB5"/>
    <w:rsid w:val="005D610B"/>
    <w:rsid w:val="005D6A95"/>
    <w:rsid w:val="005D72CB"/>
    <w:rsid w:val="005D7561"/>
    <w:rsid w:val="005D76E4"/>
    <w:rsid w:val="005D775D"/>
    <w:rsid w:val="005E07ED"/>
    <w:rsid w:val="005E1C98"/>
    <w:rsid w:val="005E2259"/>
    <w:rsid w:val="005E385F"/>
    <w:rsid w:val="005E3997"/>
    <w:rsid w:val="005E3DE7"/>
    <w:rsid w:val="005E3EEB"/>
    <w:rsid w:val="005E5197"/>
    <w:rsid w:val="005E53B0"/>
    <w:rsid w:val="005E5B81"/>
    <w:rsid w:val="005E72E7"/>
    <w:rsid w:val="005E755A"/>
    <w:rsid w:val="005F062F"/>
    <w:rsid w:val="005F14A2"/>
    <w:rsid w:val="005F19E3"/>
    <w:rsid w:val="005F2228"/>
    <w:rsid w:val="005F2A0F"/>
    <w:rsid w:val="005F2CB1"/>
    <w:rsid w:val="005F3025"/>
    <w:rsid w:val="005F306C"/>
    <w:rsid w:val="005F3666"/>
    <w:rsid w:val="005F3F5D"/>
    <w:rsid w:val="005F4627"/>
    <w:rsid w:val="005F4ED8"/>
    <w:rsid w:val="005F5246"/>
    <w:rsid w:val="005F5616"/>
    <w:rsid w:val="005F618C"/>
    <w:rsid w:val="005F6761"/>
    <w:rsid w:val="005F67C8"/>
    <w:rsid w:val="005F686F"/>
    <w:rsid w:val="005F6A5D"/>
    <w:rsid w:val="005F70BD"/>
    <w:rsid w:val="005F7943"/>
    <w:rsid w:val="0060080E"/>
    <w:rsid w:val="0060082B"/>
    <w:rsid w:val="00601161"/>
    <w:rsid w:val="0060179E"/>
    <w:rsid w:val="00601C13"/>
    <w:rsid w:val="0060283C"/>
    <w:rsid w:val="00604443"/>
    <w:rsid w:val="00604BA5"/>
    <w:rsid w:val="00604F14"/>
    <w:rsid w:val="00605391"/>
    <w:rsid w:val="0060539F"/>
    <w:rsid w:val="00605732"/>
    <w:rsid w:val="00605786"/>
    <w:rsid w:val="00605F62"/>
    <w:rsid w:val="00606360"/>
    <w:rsid w:val="006063CC"/>
    <w:rsid w:val="00606643"/>
    <w:rsid w:val="00606CB6"/>
    <w:rsid w:val="00607BB5"/>
    <w:rsid w:val="00610361"/>
    <w:rsid w:val="00610417"/>
    <w:rsid w:val="00610612"/>
    <w:rsid w:val="00610A0E"/>
    <w:rsid w:val="00611556"/>
    <w:rsid w:val="00611A89"/>
    <w:rsid w:val="00611B83"/>
    <w:rsid w:val="0061206D"/>
    <w:rsid w:val="00612756"/>
    <w:rsid w:val="00612775"/>
    <w:rsid w:val="00613257"/>
    <w:rsid w:val="00613299"/>
    <w:rsid w:val="00613723"/>
    <w:rsid w:val="006137D4"/>
    <w:rsid w:val="00613A70"/>
    <w:rsid w:val="0061569B"/>
    <w:rsid w:val="00615721"/>
    <w:rsid w:val="00616485"/>
    <w:rsid w:val="006169C2"/>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673"/>
    <w:rsid w:val="00624B8A"/>
    <w:rsid w:val="00624CB1"/>
    <w:rsid w:val="00624D23"/>
    <w:rsid w:val="0062523C"/>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23C"/>
    <w:rsid w:val="00640CEE"/>
    <w:rsid w:val="0064151F"/>
    <w:rsid w:val="00641533"/>
    <w:rsid w:val="00641A44"/>
    <w:rsid w:val="00641B03"/>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1EC3"/>
    <w:rsid w:val="006527FB"/>
    <w:rsid w:val="00652FFC"/>
    <w:rsid w:val="00653162"/>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5F0A"/>
    <w:rsid w:val="00665F37"/>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5D9C"/>
    <w:rsid w:val="00686BEA"/>
    <w:rsid w:val="006874FF"/>
    <w:rsid w:val="00691D35"/>
    <w:rsid w:val="00692288"/>
    <w:rsid w:val="00692947"/>
    <w:rsid w:val="00693420"/>
    <w:rsid w:val="00693EE0"/>
    <w:rsid w:val="00694CE9"/>
    <w:rsid w:val="006956A6"/>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E28"/>
    <w:rsid w:val="006A5E37"/>
    <w:rsid w:val="006A63BF"/>
    <w:rsid w:val="006A697B"/>
    <w:rsid w:val="006A6B07"/>
    <w:rsid w:val="006A7AFF"/>
    <w:rsid w:val="006A7F52"/>
    <w:rsid w:val="006B06EB"/>
    <w:rsid w:val="006B07F1"/>
    <w:rsid w:val="006B1816"/>
    <w:rsid w:val="006B1BE0"/>
    <w:rsid w:val="006B1E42"/>
    <w:rsid w:val="006B2099"/>
    <w:rsid w:val="006B235E"/>
    <w:rsid w:val="006B2533"/>
    <w:rsid w:val="006B27AB"/>
    <w:rsid w:val="006B27D0"/>
    <w:rsid w:val="006B29DD"/>
    <w:rsid w:val="006B31F0"/>
    <w:rsid w:val="006B50CF"/>
    <w:rsid w:val="006B5460"/>
    <w:rsid w:val="006B639B"/>
    <w:rsid w:val="006B796F"/>
    <w:rsid w:val="006B7ED0"/>
    <w:rsid w:val="006C0238"/>
    <w:rsid w:val="006C03B8"/>
    <w:rsid w:val="006C100F"/>
    <w:rsid w:val="006C1F08"/>
    <w:rsid w:val="006C2069"/>
    <w:rsid w:val="006C2A21"/>
    <w:rsid w:val="006C2B12"/>
    <w:rsid w:val="006C2C70"/>
    <w:rsid w:val="006C2FDC"/>
    <w:rsid w:val="006C3863"/>
    <w:rsid w:val="006C38B9"/>
    <w:rsid w:val="006C39AC"/>
    <w:rsid w:val="006C4A4B"/>
    <w:rsid w:val="006C4B08"/>
    <w:rsid w:val="006C4D67"/>
    <w:rsid w:val="006C4ECD"/>
    <w:rsid w:val="006C5805"/>
    <w:rsid w:val="006C590F"/>
    <w:rsid w:val="006C5CFF"/>
    <w:rsid w:val="006C5EC9"/>
    <w:rsid w:val="006C6059"/>
    <w:rsid w:val="006C633B"/>
    <w:rsid w:val="006C6A31"/>
    <w:rsid w:val="006C6AE0"/>
    <w:rsid w:val="006C6CF7"/>
    <w:rsid w:val="006C7522"/>
    <w:rsid w:val="006D0B1B"/>
    <w:rsid w:val="006D0B9C"/>
    <w:rsid w:val="006D1806"/>
    <w:rsid w:val="006D2406"/>
    <w:rsid w:val="006D2768"/>
    <w:rsid w:val="006D27E8"/>
    <w:rsid w:val="006D2846"/>
    <w:rsid w:val="006D2FF5"/>
    <w:rsid w:val="006D338F"/>
    <w:rsid w:val="006D3898"/>
    <w:rsid w:val="006D3AC2"/>
    <w:rsid w:val="006D3AC9"/>
    <w:rsid w:val="006D4105"/>
    <w:rsid w:val="006D459B"/>
    <w:rsid w:val="006D46E9"/>
    <w:rsid w:val="006D587C"/>
    <w:rsid w:val="006D59C7"/>
    <w:rsid w:val="006D59F3"/>
    <w:rsid w:val="006D5C05"/>
    <w:rsid w:val="006D5D20"/>
    <w:rsid w:val="006D630F"/>
    <w:rsid w:val="006D63B3"/>
    <w:rsid w:val="006D6F08"/>
    <w:rsid w:val="006D70A5"/>
    <w:rsid w:val="006D7606"/>
    <w:rsid w:val="006D7CCE"/>
    <w:rsid w:val="006E01C9"/>
    <w:rsid w:val="006E0270"/>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A91"/>
    <w:rsid w:val="006E4E39"/>
    <w:rsid w:val="006E50B5"/>
    <w:rsid w:val="006E565E"/>
    <w:rsid w:val="006E58C4"/>
    <w:rsid w:val="006E5C98"/>
    <w:rsid w:val="006E5FA3"/>
    <w:rsid w:val="006E61CC"/>
    <w:rsid w:val="006E673D"/>
    <w:rsid w:val="006E6EC8"/>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3F0D"/>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A50"/>
    <w:rsid w:val="00701BC8"/>
    <w:rsid w:val="00701EAD"/>
    <w:rsid w:val="00701FE4"/>
    <w:rsid w:val="00702B6B"/>
    <w:rsid w:val="0070327E"/>
    <w:rsid w:val="007032A8"/>
    <w:rsid w:val="0070346E"/>
    <w:rsid w:val="00704AC6"/>
    <w:rsid w:val="00704EDB"/>
    <w:rsid w:val="0070537F"/>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C23"/>
    <w:rsid w:val="00715DF5"/>
    <w:rsid w:val="007160F6"/>
    <w:rsid w:val="00716359"/>
    <w:rsid w:val="00716977"/>
    <w:rsid w:val="007172A4"/>
    <w:rsid w:val="007174A9"/>
    <w:rsid w:val="00717D52"/>
    <w:rsid w:val="00717EC8"/>
    <w:rsid w:val="00720129"/>
    <w:rsid w:val="0072029C"/>
    <w:rsid w:val="007207E0"/>
    <w:rsid w:val="00720A29"/>
    <w:rsid w:val="00720E14"/>
    <w:rsid w:val="00720FB2"/>
    <w:rsid w:val="00721593"/>
    <w:rsid w:val="007217B4"/>
    <w:rsid w:val="00722042"/>
    <w:rsid w:val="00722ED3"/>
    <w:rsid w:val="007231C6"/>
    <w:rsid w:val="0072359E"/>
    <w:rsid w:val="0072441E"/>
    <w:rsid w:val="00724D2D"/>
    <w:rsid w:val="007255D2"/>
    <w:rsid w:val="00725CDF"/>
    <w:rsid w:val="00726422"/>
    <w:rsid w:val="00726EA6"/>
    <w:rsid w:val="00727208"/>
    <w:rsid w:val="0072766F"/>
    <w:rsid w:val="00727680"/>
    <w:rsid w:val="00727BE1"/>
    <w:rsid w:val="00727EC3"/>
    <w:rsid w:val="007301DD"/>
    <w:rsid w:val="00731E32"/>
    <w:rsid w:val="00733BDE"/>
    <w:rsid w:val="00733ED6"/>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3E60"/>
    <w:rsid w:val="00744007"/>
    <w:rsid w:val="00744376"/>
    <w:rsid w:val="007445A0"/>
    <w:rsid w:val="007448FE"/>
    <w:rsid w:val="0074524B"/>
    <w:rsid w:val="007455B1"/>
    <w:rsid w:val="00745C9E"/>
    <w:rsid w:val="00746B70"/>
    <w:rsid w:val="007474EC"/>
    <w:rsid w:val="0074791B"/>
    <w:rsid w:val="00747BA4"/>
    <w:rsid w:val="00747D8B"/>
    <w:rsid w:val="00750FA1"/>
    <w:rsid w:val="00751228"/>
    <w:rsid w:val="007515ED"/>
    <w:rsid w:val="0075190A"/>
    <w:rsid w:val="00752885"/>
    <w:rsid w:val="007529C3"/>
    <w:rsid w:val="00753850"/>
    <w:rsid w:val="00754966"/>
    <w:rsid w:val="00754C5E"/>
    <w:rsid w:val="007550D0"/>
    <w:rsid w:val="007552B3"/>
    <w:rsid w:val="00755349"/>
    <w:rsid w:val="007556C9"/>
    <w:rsid w:val="007560FD"/>
    <w:rsid w:val="0075619E"/>
    <w:rsid w:val="0075634C"/>
    <w:rsid w:val="007569A1"/>
    <w:rsid w:val="007571E1"/>
    <w:rsid w:val="0075720C"/>
    <w:rsid w:val="00757633"/>
    <w:rsid w:val="00757746"/>
    <w:rsid w:val="0076023F"/>
    <w:rsid w:val="007604B2"/>
    <w:rsid w:val="007609FA"/>
    <w:rsid w:val="007616B3"/>
    <w:rsid w:val="00761711"/>
    <w:rsid w:val="00761953"/>
    <w:rsid w:val="00761E43"/>
    <w:rsid w:val="007630EA"/>
    <w:rsid w:val="00763A6D"/>
    <w:rsid w:val="00764FBD"/>
    <w:rsid w:val="00765281"/>
    <w:rsid w:val="00765381"/>
    <w:rsid w:val="007658A5"/>
    <w:rsid w:val="00765AEE"/>
    <w:rsid w:val="00765B0D"/>
    <w:rsid w:val="00765BBF"/>
    <w:rsid w:val="007662AD"/>
    <w:rsid w:val="00766765"/>
    <w:rsid w:val="00766BAD"/>
    <w:rsid w:val="00766E35"/>
    <w:rsid w:val="00767266"/>
    <w:rsid w:val="0077013A"/>
    <w:rsid w:val="00770154"/>
    <w:rsid w:val="00770562"/>
    <w:rsid w:val="00772534"/>
    <w:rsid w:val="00772584"/>
    <w:rsid w:val="00772E01"/>
    <w:rsid w:val="007730BD"/>
    <w:rsid w:val="00773531"/>
    <w:rsid w:val="00773807"/>
    <w:rsid w:val="00773879"/>
    <w:rsid w:val="00773929"/>
    <w:rsid w:val="00773DFA"/>
    <w:rsid w:val="0077428B"/>
    <w:rsid w:val="007755F2"/>
    <w:rsid w:val="007762C9"/>
    <w:rsid w:val="00776800"/>
    <w:rsid w:val="00776971"/>
    <w:rsid w:val="00777396"/>
    <w:rsid w:val="00777B08"/>
    <w:rsid w:val="00777CEB"/>
    <w:rsid w:val="007802A7"/>
    <w:rsid w:val="00780462"/>
    <w:rsid w:val="00780D5D"/>
    <w:rsid w:val="007813B7"/>
    <w:rsid w:val="0078177E"/>
    <w:rsid w:val="007827A2"/>
    <w:rsid w:val="00782881"/>
    <w:rsid w:val="00782B37"/>
    <w:rsid w:val="00782D5B"/>
    <w:rsid w:val="00782FB4"/>
    <w:rsid w:val="00782FC9"/>
    <w:rsid w:val="00783032"/>
    <w:rsid w:val="0078304C"/>
    <w:rsid w:val="00783102"/>
    <w:rsid w:val="0078315C"/>
    <w:rsid w:val="00783673"/>
    <w:rsid w:val="00783C1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6A2"/>
    <w:rsid w:val="00796B7C"/>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5B5D"/>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47B"/>
    <w:rsid w:val="007B4E43"/>
    <w:rsid w:val="007B4E76"/>
    <w:rsid w:val="007B4EB4"/>
    <w:rsid w:val="007B50AE"/>
    <w:rsid w:val="007B51DF"/>
    <w:rsid w:val="007B55AC"/>
    <w:rsid w:val="007B582B"/>
    <w:rsid w:val="007B6FFF"/>
    <w:rsid w:val="007C05DD"/>
    <w:rsid w:val="007C0ACB"/>
    <w:rsid w:val="007C0E11"/>
    <w:rsid w:val="007C13ED"/>
    <w:rsid w:val="007C1EE8"/>
    <w:rsid w:val="007C20F6"/>
    <w:rsid w:val="007C2E19"/>
    <w:rsid w:val="007C3D18"/>
    <w:rsid w:val="007C3E73"/>
    <w:rsid w:val="007C4DA2"/>
    <w:rsid w:val="007C5251"/>
    <w:rsid w:val="007C5F27"/>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A02"/>
    <w:rsid w:val="007D2EA2"/>
    <w:rsid w:val="007D3269"/>
    <w:rsid w:val="007D347F"/>
    <w:rsid w:val="007D3510"/>
    <w:rsid w:val="007D4892"/>
    <w:rsid w:val="007D4E4E"/>
    <w:rsid w:val="007D5309"/>
    <w:rsid w:val="007D58B4"/>
    <w:rsid w:val="007D5901"/>
    <w:rsid w:val="007D59FE"/>
    <w:rsid w:val="007D62AF"/>
    <w:rsid w:val="007D632D"/>
    <w:rsid w:val="007D6E5F"/>
    <w:rsid w:val="007D7526"/>
    <w:rsid w:val="007D763B"/>
    <w:rsid w:val="007E0364"/>
    <w:rsid w:val="007E0408"/>
    <w:rsid w:val="007E0580"/>
    <w:rsid w:val="007E0B55"/>
    <w:rsid w:val="007E150A"/>
    <w:rsid w:val="007E15D4"/>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33"/>
    <w:rsid w:val="007E6359"/>
    <w:rsid w:val="007E6C28"/>
    <w:rsid w:val="007E6D14"/>
    <w:rsid w:val="007E6EA4"/>
    <w:rsid w:val="007E6F09"/>
    <w:rsid w:val="007E7091"/>
    <w:rsid w:val="007E70BB"/>
    <w:rsid w:val="007E7353"/>
    <w:rsid w:val="007E7521"/>
    <w:rsid w:val="007F03D1"/>
    <w:rsid w:val="007F05D7"/>
    <w:rsid w:val="007F0B67"/>
    <w:rsid w:val="007F1388"/>
    <w:rsid w:val="007F1713"/>
    <w:rsid w:val="007F1D05"/>
    <w:rsid w:val="007F3056"/>
    <w:rsid w:val="007F30B7"/>
    <w:rsid w:val="007F31D4"/>
    <w:rsid w:val="007F3AD7"/>
    <w:rsid w:val="007F3B7A"/>
    <w:rsid w:val="007F49C8"/>
    <w:rsid w:val="007F5D6F"/>
    <w:rsid w:val="007F6B18"/>
    <w:rsid w:val="007F7E3E"/>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10C88"/>
    <w:rsid w:val="00811F01"/>
    <w:rsid w:val="00811F3E"/>
    <w:rsid w:val="00811FCB"/>
    <w:rsid w:val="00812E15"/>
    <w:rsid w:val="00812FA4"/>
    <w:rsid w:val="008130E1"/>
    <w:rsid w:val="008130F9"/>
    <w:rsid w:val="008131E9"/>
    <w:rsid w:val="008132E5"/>
    <w:rsid w:val="00813436"/>
    <w:rsid w:val="00813B58"/>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1D0"/>
    <w:rsid w:val="00825B95"/>
    <w:rsid w:val="00825C42"/>
    <w:rsid w:val="00825D25"/>
    <w:rsid w:val="008265B7"/>
    <w:rsid w:val="0082755A"/>
    <w:rsid w:val="00827761"/>
    <w:rsid w:val="00827B4A"/>
    <w:rsid w:val="00827B85"/>
    <w:rsid w:val="00827D6F"/>
    <w:rsid w:val="00831DFA"/>
    <w:rsid w:val="00832376"/>
    <w:rsid w:val="00832794"/>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42"/>
    <w:rsid w:val="008407DD"/>
    <w:rsid w:val="008408F9"/>
    <w:rsid w:val="00841D38"/>
    <w:rsid w:val="00842225"/>
    <w:rsid w:val="0084436A"/>
    <w:rsid w:val="008443D3"/>
    <w:rsid w:val="008444E8"/>
    <w:rsid w:val="00844E80"/>
    <w:rsid w:val="00845A39"/>
    <w:rsid w:val="00845B06"/>
    <w:rsid w:val="00846FE7"/>
    <w:rsid w:val="00847424"/>
    <w:rsid w:val="00847574"/>
    <w:rsid w:val="0084761B"/>
    <w:rsid w:val="008477CD"/>
    <w:rsid w:val="008479B5"/>
    <w:rsid w:val="00847E30"/>
    <w:rsid w:val="008504A9"/>
    <w:rsid w:val="00850CEC"/>
    <w:rsid w:val="008513DD"/>
    <w:rsid w:val="00852C9F"/>
    <w:rsid w:val="00854A60"/>
    <w:rsid w:val="00855B06"/>
    <w:rsid w:val="0085626F"/>
    <w:rsid w:val="00856911"/>
    <w:rsid w:val="00856917"/>
    <w:rsid w:val="00856B1D"/>
    <w:rsid w:val="00856BA4"/>
    <w:rsid w:val="00857C3A"/>
    <w:rsid w:val="00857E8D"/>
    <w:rsid w:val="00857F60"/>
    <w:rsid w:val="00861558"/>
    <w:rsid w:val="008617FC"/>
    <w:rsid w:val="00862397"/>
    <w:rsid w:val="0086251D"/>
    <w:rsid w:val="0086325B"/>
    <w:rsid w:val="00863435"/>
    <w:rsid w:val="008635D0"/>
    <w:rsid w:val="00863F02"/>
    <w:rsid w:val="0086614A"/>
    <w:rsid w:val="00866A86"/>
    <w:rsid w:val="008675BB"/>
    <w:rsid w:val="008677FD"/>
    <w:rsid w:val="00867F7D"/>
    <w:rsid w:val="00867F91"/>
    <w:rsid w:val="00870579"/>
    <w:rsid w:val="008706D4"/>
    <w:rsid w:val="00870997"/>
    <w:rsid w:val="00870F8A"/>
    <w:rsid w:val="0087129E"/>
    <w:rsid w:val="0087143B"/>
    <w:rsid w:val="00871527"/>
    <w:rsid w:val="0087187B"/>
    <w:rsid w:val="0087192A"/>
    <w:rsid w:val="008719A4"/>
    <w:rsid w:val="00871D23"/>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B2"/>
    <w:rsid w:val="00877EF3"/>
    <w:rsid w:val="00877F18"/>
    <w:rsid w:val="008804BF"/>
    <w:rsid w:val="008804F9"/>
    <w:rsid w:val="00880622"/>
    <w:rsid w:val="00880810"/>
    <w:rsid w:val="00882D5D"/>
    <w:rsid w:val="008833F5"/>
    <w:rsid w:val="008833FB"/>
    <w:rsid w:val="00883AAB"/>
    <w:rsid w:val="008840EF"/>
    <w:rsid w:val="008842A1"/>
    <w:rsid w:val="008843E9"/>
    <w:rsid w:val="00885E87"/>
    <w:rsid w:val="00886800"/>
    <w:rsid w:val="00890432"/>
    <w:rsid w:val="00890571"/>
    <w:rsid w:val="00890DC7"/>
    <w:rsid w:val="00890EBA"/>
    <w:rsid w:val="0089119A"/>
    <w:rsid w:val="00891E41"/>
    <w:rsid w:val="00892215"/>
    <w:rsid w:val="008926DE"/>
    <w:rsid w:val="00892722"/>
    <w:rsid w:val="00892DD2"/>
    <w:rsid w:val="00892E4B"/>
    <w:rsid w:val="00893BB0"/>
    <w:rsid w:val="00893E09"/>
    <w:rsid w:val="00893EF3"/>
    <w:rsid w:val="00894419"/>
    <w:rsid w:val="00894594"/>
    <w:rsid w:val="0089460D"/>
    <w:rsid w:val="00894A88"/>
    <w:rsid w:val="00894D6D"/>
    <w:rsid w:val="0089508A"/>
    <w:rsid w:val="0089529C"/>
    <w:rsid w:val="00895386"/>
    <w:rsid w:val="00895B85"/>
    <w:rsid w:val="00896A80"/>
    <w:rsid w:val="0089724F"/>
    <w:rsid w:val="008A041D"/>
    <w:rsid w:val="008A1C20"/>
    <w:rsid w:val="008A21F2"/>
    <w:rsid w:val="008A21FF"/>
    <w:rsid w:val="008A2857"/>
    <w:rsid w:val="008A2CE2"/>
    <w:rsid w:val="008A2D1A"/>
    <w:rsid w:val="008A30AC"/>
    <w:rsid w:val="008A4052"/>
    <w:rsid w:val="008A44B8"/>
    <w:rsid w:val="008A467D"/>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4C9A"/>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0E55"/>
    <w:rsid w:val="008C1334"/>
    <w:rsid w:val="008C1588"/>
    <w:rsid w:val="008C16F3"/>
    <w:rsid w:val="008C18D4"/>
    <w:rsid w:val="008C2017"/>
    <w:rsid w:val="008C256E"/>
    <w:rsid w:val="008C2AA7"/>
    <w:rsid w:val="008C3191"/>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396"/>
    <w:rsid w:val="008D0A60"/>
    <w:rsid w:val="008D0C67"/>
    <w:rsid w:val="008D2874"/>
    <w:rsid w:val="008D2EF8"/>
    <w:rsid w:val="008D337A"/>
    <w:rsid w:val="008D34F1"/>
    <w:rsid w:val="008D395B"/>
    <w:rsid w:val="008D39D8"/>
    <w:rsid w:val="008D4448"/>
    <w:rsid w:val="008D4B3C"/>
    <w:rsid w:val="008D4BF2"/>
    <w:rsid w:val="008D4E1C"/>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1F52"/>
    <w:rsid w:val="008E2FF6"/>
    <w:rsid w:val="008E42B0"/>
    <w:rsid w:val="008E482B"/>
    <w:rsid w:val="008E4CA5"/>
    <w:rsid w:val="008E5FD1"/>
    <w:rsid w:val="008E6605"/>
    <w:rsid w:val="008E6AE7"/>
    <w:rsid w:val="008E6F77"/>
    <w:rsid w:val="008E7FD7"/>
    <w:rsid w:val="008F018B"/>
    <w:rsid w:val="008F0292"/>
    <w:rsid w:val="008F10E9"/>
    <w:rsid w:val="008F1A19"/>
    <w:rsid w:val="008F1C35"/>
    <w:rsid w:val="008F1CF9"/>
    <w:rsid w:val="008F1D4D"/>
    <w:rsid w:val="008F1EAB"/>
    <w:rsid w:val="008F203D"/>
    <w:rsid w:val="008F32C3"/>
    <w:rsid w:val="008F33DC"/>
    <w:rsid w:val="008F3989"/>
    <w:rsid w:val="008F3DA0"/>
    <w:rsid w:val="008F477F"/>
    <w:rsid w:val="008F5A99"/>
    <w:rsid w:val="008F681B"/>
    <w:rsid w:val="008F6FD2"/>
    <w:rsid w:val="009001A6"/>
    <w:rsid w:val="00900801"/>
    <w:rsid w:val="00900A3D"/>
    <w:rsid w:val="00900AAC"/>
    <w:rsid w:val="00900F22"/>
    <w:rsid w:val="009013D1"/>
    <w:rsid w:val="00901F29"/>
    <w:rsid w:val="009020AD"/>
    <w:rsid w:val="009021F6"/>
    <w:rsid w:val="00902350"/>
    <w:rsid w:val="00902A9A"/>
    <w:rsid w:val="0090336B"/>
    <w:rsid w:val="00903A3A"/>
    <w:rsid w:val="0090427B"/>
    <w:rsid w:val="00904510"/>
    <w:rsid w:val="009049FE"/>
    <w:rsid w:val="009053AA"/>
    <w:rsid w:val="00906939"/>
    <w:rsid w:val="009069F6"/>
    <w:rsid w:val="009075DE"/>
    <w:rsid w:val="0091019E"/>
    <w:rsid w:val="009101AD"/>
    <w:rsid w:val="00910B7D"/>
    <w:rsid w:val="00911503"/>
    <w:rsid w:val="00911DFB"/>
    <w:rsid w:val="00912FDA"/>
    <w:rsid w:val="009139D9"/>
    <w:rsid w:val="00914178"/>
    <w:rsid w:val="00914AD8"/>
    <w:rsid w:val="009154AA"/>
    <w:rsid w:val="00915975"/>
    <w:rsid w:val="00916079"/>
    <w:rsid w:val="00916569"/>
    <w:rsid w:val="0091692E"/>
    <w:rsid w:val="00917948"/>
    <w:rsid w:val="00917CE9"/>
    <w:rsid w:val="00920A5E"/>
    <w:rsid w:val="00920BF2"/>
    <w:rsid w:val="00920E7D"/>
    <w:rsid w:val="00920FEB"/>
    <w:rsid w:val="009213F7"/>
    <w:rsid w:val="009215F7"/>
    <w:rsid w:val="0092160C"/>
    <w:rsid w:val="00921C62"/>
    <w:rsid w:val="00922010"/>
    <w:rsid w:val="0092236B"/>
    <w:rsid w:val="00922796"/>
    <w:rsid w:val="00922B0A"/>
    <w:rsid w:val="00922B4B"/>
    <w:rsid w:val="00922B9C"/>
    <w:rsid w:val="009245BB"/>
    <w:rsid w:val="00925110"/>
    <w:rsid w:val="0092742A"/>
    <w:rsid w:val="009279D3"/>
    <w:rsid w:val="00927B3F"/>
    <w:rsid w:val="00930CCF"/>
    <w:rsid w:val="00930E68"/>
    <w:rsid w:val="00931148"/>
    <w:rsid w:val="00931AFB"/>
    <w:rsid w:val="00931BD9"/>
    <w:rsid w:val="00932D0C"/>
    <w:rsid w:val="009335EE"/>
    <w:rsid w:val="009336BF"/>
    <w:rsid w:val="00933CC1"/>
    <w:rsid w:val="0093608D"/>
    <w:rsid w:val="00936731"/>
    <w:rsid w:val="009368F3"/>
    <w:rsid w:val="00936EA7"/>
    <w:rsid w:val="00937B74"/>
    <w:rsid w:val="00937DFF"/>
    <w:rsid w:val="00940E12"/>
    <w:rsid w:val="009411FC"/>
    <w:rsid w:val="00941636"/>
    <w:rsid w:val="00941B38"/>
    <w:rsid w:val="00941D93"/>
    <w:rsid w:val="009424D7"/>
    <w:rsid w:val="00943742"/>
    <w:rsid w:val="00943820"/>
    <w:rsid w:val="00943A7D"/>
    <w:rsid w:val="00943CC2"/>
    <w:rsid w:val="00944231"/>
    <w:rsid w:val="00944BC4"/>
    <w:rsid w:val="00945497"/>
    <w:rsid w:val="009455FC"/>
    <w:rsid w:val="00945C05"/>
    <w:rsid w:val="00945C1F"/>
    <w:rsid w:val="009460AC"/>
    <w:rsid w:val="00946676"/>
    <w:rsid w:val="00946945"/>
    <w:rsid w:val="009469F8"/>
    <w:rsid w:val="009476DE"/>
    <w:rsid w:val="00947713"/>
    <w:rsid w:val="00947DC7"/>
    <w:rsid w:val="00950BC2"/>
    <w:rsid w:val="00950DE7"/>
    <w:rsid w:val="00951151"/>
    <w:rsid w:val="0095209A"/>
    <w:rsid w:val="0095226F"/>
    <w:rsid w:val="00952F71"/>
    <w:rsid w:val="00952F9A"/>
    <w:rsid w:val="009533E3"/>
    <w:rsid w:val="00953454"/>
    <w:rsid w:val="00953920"/>
    <w:rsid w:val="00953D47"/>
    <w:rsid w:val="0095403A"/>
    <w:rsid w:val="00954A30"/>
    <w:rsid w:val="00954F4F"/>
    <w:rsid w:val="00955BA3"/>
    <w:rsid w:val="0095681E"/>
    <w:rsid w:val="00956EFA"/>
    <w:rsid w:val="009572D4"/>
    <w:rsid w:val="009605EB"/>
    <w:rsid w:val="00960696"/>
    <w:rsid w:val="0096139B"/>
    <w:rsid w:val="009613CD"/>
    <w:rsid w:val="009616F9"/>
    <w:rsid w:val="00961921"/>
    <w:rsid w:val="00961D6E"/>
    <w:rsid w:val="00962DAC"/>
    <w:rsid w:val="00962EB9"/>
    <w:rsid w:val="00963322"/>
    <w:rsid w:val="0096349B"/>
    <w:rsid w:val="00963E2F"/>
    <w:rsid w:val="0096430A"/>
    <w:rsid w:val="0096554B"/>
    <w:rsid w:val="0096584A"/>
    <w:rsid w:val="0096613F"/>
    <w:rsid w:val="0096628C"/>
    <w:rsid w:val="00966B20"/>
    <w:rsid w:val="00966FD1"/>
    <w:rsid w:val="00966FDF"/>
    <w:rsid w:val="0096725B"/>
    <w:rsid w:val="0096741E"/>
    <w:rsid w:val="00967F33"/>
    <w:rsid w:val="009706AD"/>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7B1"/>
    <w:rsid w:val="00997ADB"/>
    <w:rsid w:val="00997BF9"/>
    <w:rsid w:val="009A0442"/>
    <w:rsid w:val="009A0714"/>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BCF"/>
    <w:rsid w:val="009A7567"/>
    <w:rsid w:val="009B064B"/>
    <w:rsid w:val="009B0B48"/>
    <w:rsid w:val="009B0C1D"/>
    <w:rsid w:val="009B0E46"/>
    <w:rsid w:val="009B1F30"/>
    <w:rsid w:val="009B2F4F"/>
    <w:rsid w:val="009B2F9B"/>
    <w:rsid w:val="009B3AC2"/>
    <w:rsid w:val="009B43DF"/>
    <w:rsid w:val="009B4DF4"/>
    <w:rsid w:val="009B511E"/>
    <w:rsid w:val="009B5283"/>
    <w:rsid w:val="009B535B"/>
    <w:rsid w:val="009B564E"/>
    <w:rsid w:val="009B655E"/>
    <w:rsid w:val="009B7016"/>
    <w:rsid w:val="009B7276"/>
    <w:rsid w:val="009B7392"/>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1CE"/>
    <w:rsid w:val="009D038A"/>
    <w:rsid w:val="009D0B6D"/>
    <w:rsid w:val="009D0FEC"/>
    <w:rsid w:val="009D189F"/>
    <w:rsid w:val="009D1A0A"/>
    <w:rsid w:val="009D1E0C"/>
    <w:rsid w:val="009D22A0"/>
    <w:rsid w:val="009D23E1"/>
    <w:rsid w:val="009D249B"/>
    <w:rsid w:val="009D267B"/>
    <w:rsid w:val="009D2DF2"/>
    <w:rsid w:val="009D318D"/>
    <w:rsid w:val="009D326D"/>
    <w:rsid w:val="009D3815"/>
    <w:rsid w:val="009D389D"/>
    <w:rsid w:val="009D45B9"/>
    <w:rsid w:val="009D4E0A"/>
    <w:rsid w:val="009D4EED"/>
    <w:rsid w:val="009D4FF0"/>
    <w:rsid w:val="009D5710"/>
    <w:rsid w:val="009D66B1"/>
    <w:rsid w:val="009D671A"/>
    <w:rsid w:val="009D69BE"/>
    <w:rsid w:val="009D703C"/>
    <w:rsid w:val="009D718F"/>
    <w:rsid w:val="009D7848"/>
    <w:rsid w:val="009D78D5"/>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54B2"/>
    <w:rsid w:val="009E55B1"/>
    <w:rsid w:val="009E61F3"/>
    <w:rsid w:val="009E78E7"/>
    <w:rsid w:val="009E7E2D"/>
    <w:rsid w:val="009F08F3"/>
    <w:rsid w:val="009F0EBC"/>
    <w:rsid w:val="009F0F28"/>
    <w:rsid w:val="009F19A6"/>
    <w:rsid w:val="009F1A60"/>
    <w:rsid w:val="009F2069"/>
    <w:rsid w:val="009F2CBD"/>
    <w:rsid w:val="009F344F"/>
    <w:rsid w:val="009F390C"/>
    <w:rsid w:val="009F427D"/>
    <w:rsid w:val="009F4B07"/>
    <w:rsid w:val="009F4B63"/>
    <w:rsid w:val="009F5E13"/>
    <w:rsid w:val="009F5E2F"/>
    <w:rsid w:val="009F5EAE"/>
    <w:rsid w:val="009F7114"/>
    <w:rsid w:val="009F7437"/>
    <w:rsid w:val="00A00D13"/>
    <w:rsid w:val="00A00D59"/>
    <w:rsid w:val="00A01189"/>
    <w:rsid w:val="00A0185F"/>
    <w:rsid w:val="00A01D47"/>
    <w:rsid w:val="00A02E5F"/>
    <w:rsid w:val="00A0327C"/>
    <w:rsid w:val="00A0407B"/>
    <w:rsid w:val="00A048A8"/>
    <w:rsid w:val="00A04B30"/>
    <w:rsid w:val="00A04F49"/>
    <w:rsid w:val="00A0510F"/>
    <w:rsid w:val="00A05340"/>
    <w:rsid w:val="00A0635D"/>
    <w:rsid w:val="00A0642B"/>
    <w:rsid w:val="00A0672A"/>
    <w:rsid w:val="00A06CD3"/>
    <w:rsid w:val="00A06FA2"/>
    <w:rsid w:val="00A1006C"/>
    <w:rsid w:val="00A1051C"/>
    <w:rsid w:val="00A1094B"/>
    <w:rsid w:val="00A10999"/>
    <w:rsid w:val="00A113F6"/>
    <w:rsid w:val="00A11AE0"/>
    <w:rsid w:val="00A125BE"/>
    <w:rsid w:val="00A12C38"/>
    <w:rsid w:val="00A13036"/>
    <w:rsid w:val="00A1322D"/>
    <w:rsid w:val="00A13E54"/>
    <w:rsid w:val="00A14582"/>
    <w:rsid w:val="00A14B72"/>
    <w:rsid w:val="00A14F4E"/>
    <w:rsid w:val="00A15C12"/>
    <w:rsid w:val="00A1673D"/>
    <w:rsid w:val="00A16AF3"/>
    <w:rsid w:val="00A16CCA"/>
    <w:rsid w:val="00A171D3"/>
    <w:rsid w:val="00A17DBB"/>
    <w:rsid w:val="00A17EBF"/>
    <w:rsid w:val="00A17F63"/>
    <w:rsid w:val="00A20373"/>
    <w:rsid w:val="00A20379"/>
    <w:rsid w:val="00A204CE"/>
    <w:rsid w:val="00A20E07"/>
    <w:rsid w:val="00A2193B"/>
    <w:rsid w:val="00A2279A"/>
    <w:rsid w:val="00A2351A"/>
    <w:rsid w:val="00A23801"/>
    <w:rsid w:val="00A23F02"/>
    <w:rsid w:val="00A23FCF"/>
    <w:rsid w:val="00A241CC"/>
    <w:rsid w:val="00A2474B"/>
    <w:rsid w:val="00A24A1B"/>
    <w:rsid w:val="00A24A70"/>
    <w:rsid w:val="00A24C36"/>
    <w:rsid w:val="00A256F8"/>
    <w:rsid w:val="00A25C63"/>
    <w:rsid w:val="00A260E5"/>
    <w:rsid w:val="00A26473"/>
    <w:rsid w:val="00A264A9"/>
    <w:rsid w:val="00A26879"/>
    <w:rsid w:val="00A268DF"/>
    <w:rsid w:val="00A26D56"/>
    <w:rsid w:val="00A27785"/>
    <w:rsid w:val="00A27829"/>
    <w:rsid w:val="00A30187"/>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3184"/>
    <w:rsid w:val="00A4354D"/>
    <w:rsid w:val="00A436F3"/>
    <w:rsid w:val="00A4478E"/>
    <w:rsid w:val="00A44A9C"/>
    <w:rsid w:val="00A45639"/>
    <w:rsid w:val="00A45B74"/>
    <w:rsid w:val="00A45C47"/>
    <w:rsid w:val="00A45C97"/>
    <w:rsid w:val="00A46283"/>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4279"/>
    <w:rsid w:val="00A54D8D"/>
    <w:rsid w:val="00A55B22"/>
    <w:rsid w:val="00A55B28"/>
    <w:rsid w:val="00A5629A"/>
    <w:rsid w:val="00A56798"/>
    <w:rsid w:val="00A56FE3"/>
    <w:rsid w:val="00A57977"/>
    <w:rsid w:val="00A60896"/>
    <w:rsid w:val="00A60B8E"/>
    <w:rsid w:val="00A61499"/>
    <w:rsid w:val="00A614AE"/>
    <w:rsid w:val="00A623AD"/>
    <w:rsid w:val="00A62561"/>
    <w:rsid w:val="00A62A77"/>
    <w:rsid w:val="00A62A8F"/>
    <w:rsid w:val="00A62DD4"/>
    <w:rsid w:val="00A63483"/>
    <w:rsid w:val="00A634A9"/>
    <w:rsid w:val="00A63BEA"/>
    <w:rsid w:val="00A644CA"/>
    <w:rsid w:val="00A64A69"/>
    <w:rsid w:val="00A65263"/>
    <w:rsid w:val="00A6529E"/>
    <w:rsid w:val="00A657D7"/>
    <w:rsid w:val="00A65CB5"/>
    <w:rsid w:val="00A65CE1"/>
    <w:rsid w:val="00A65E06"/>
    <w:rsid w:val="00A65FB8"/>
    <w:rsid w:val="00A660AC"/>
    <w:rsid w:val="00A6687C"/>
    <w:rsid w:val="00A6760C"/>
    <w:rsid w:val="00A67E6C"/>
    <w:rsid w:val="00A67FB1"/>
    <w:rsid w:val="00A718AA"/>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013"/>
    <w:rsid w:val="00A87256"/>
    <w:rsid w:val="00A879F2"/>
    <w:rsid w:val="00A90CFA"/>
    <w:rsid w:val="00A91516"/>
    <w:rsid w:val="00A9170B"/>
    <w:rsid w:val="00A91F1F"/>
    <w:rsid w:val="00A924A6"/>
    <w:rsid w:val="00A92727"/>
    <w:rsid w:val="00A92879"/>
    <w:rsid w:val="00A93357"/>
    <w:rsid w:val="00A93E4E"/>
    <w:rsid w:val="00A9442A"/>
    <w:rsid w:val="00A94B28"/>
    <w:rsid w:val="00A94B9D"/>
    <w:rsid w:val="00A951DB"/>
    <w:rsid w:val="00A952DB"/>
    <w:rsid w:val="00A956B7"/>
    <w:rsid w:val="00A956F8"/>
    <w:rsid w:val="00A9594D"/>
    <w:rsid w:val="00A95963"/>
    <w:rsid w:val="00A95CD7"/>
    <w:rsid w:val="00A9647E"/>
    <w:rsid w:val="00A96E38"/>
    <w:rsid w:val="00A97C97"/>
    <w:rsid w:val="00A97F16"/>
    <w:rsid w:val="00AA016F"/>
    <w:rsid w:val="00AA0F66"/>
    <w:rsid w:val="00AA0FCD"/>
    <w:rsid w:val="00AA16A7"/>
    <w:rsid w:val="00AA1A9D"/>
    <w:rsid w:val="00AA1ED6"/>
    <w:rsid w:val="00AA20D0"/>
    <w:rsid w:val="00AA2C82"/>
    <w:rsid w:val="00AA330A"/>
    <w:rsid w:val="00AA33C1"/>
    <w:rsid w:val="00AA361D"/>
    <w:rsid w:val="00AA405C"/>
    <w:rsid w:val="00AA43F2"/>
    <w:rsid w:val="00AA51D6"/>
    <w:rsid w:val="00AA5A4B"/>
    <w:rsid w:val="00AB028A"/>
    <w:rsid w:val="00AB03C6"/>
    <w:rsid w:val="00AB08B1"/>
    <w:rsid w:val="00AB0BC8"/>
    <w:rsid w:val="00AB0DE4"/>
    <w:rsid w:val="00AB11CA"/>
    <w:rsid w:val="00AB1303"/>
    <w:rsid w:val="00AB14D9"/>
    <w:rsid w:val="00AB1F9E"/>
    <w:rsid w:val="00AB2F6B"/>
    <w:rsid w:val="00AB389A"/>
    <w:rsid w:val="00AB3938"/>
    <w:rsid w:val="00AB3A48"/>
    <w:rsid w:val="00AB3F33"/>
    <w:rsid w:val="00AB4AB8"/>
    <w:rsid w:val="00AB4AF9"/>
    <w:rsid w:val="00AB655E"/>
    <w:rsid w:val="00AB7BB9"/>
    <w:rsid w:val="00AB7CCF"/>
    <w:rsid w:val="00AC007F"/>
    <w:rsid w:val="00AC08AA"/>
    <w:rsid w:val="00AC0A93"/>
    <w:rsid w:val="00AC0C93"/>
    <w:rsid w:val="00AC0FAE"/>
    <w:rsid w:val="00AC0FF8"/>
    <w:rsid w:val="00AC1C05"/>
    <w:rsid w:val="00AC1E3C"/>
    <w:rsid w:val="00AC2A81"/>
    <w:rsid w:val="00AC2ECD"/>
    <w:rsid w:val="00AC3119"/>
    <w:rsid w:val="00AC34BA"/>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36B"/>
    <w:rsid w:val="00AD2894"/>
    <w:rsid w:val="00AD2C54"/>
    <w:rsid w:val="00AD30AA"/>
    <w:rsid w:val="00AD3246"/>
    <w:rsid w:val="00AD3F94"/>
    <w:rsid w:val="00AD4A5A"/>
    <w:rsid w:val="00AD5152"/>
    <w:rsid w:val="00AD51ED"/>
    <w:rsid w:val="00AD58C1"/>
    <w:rsid w:val="00AD59E2"/>
    <w:rsid w:val="00AD5F22"/>
    <w:rsid w:val="00AD62BC"/>
    <w:rsid w:val="00AD6629"/>
    <w:rsid w:val="00AD690B"/>
    <w:rsid w:val="00AD6EDB"/>
    <w:rsid w:val="00AD71EA"/>
    <w:rsid w:val="00AD7C33"/>
    <w:rsid w:val="00AD7C52"/>
    <w:rsid w:val="00AE0470"/>
    <w:rsid w:val="00AE07E6"/>
    <w:rsid w:val="00AE098D"/>
    <w:rsid w:val="00AE0B14"/>
    <w:rsid w:val="00AE0C21"/>
    <w:rsid w:val="00AE23EE"/>
    <w:rsid w:val="00AE2540"/>
    <w:rsid w:val="00AE27AC"/>
    <w:rsid w:val="00AE33F2"/>
    <w:rsid w:val="00AE384C"/>
    <w:rsid w:val="00AE3981"/>
    <w:rsid w:val="00AE3BE3"/>
    <w:rsid w:val="00AE3CC3"/>
    <w:rsid w:val="00AE3D6E"/>
    <w:rsid w:val="00AE3E93"/>
    <w:rsid w:val="00AE40E0"/>
    <w:rsid w:val="00AE4D2F"/>
    <w:rsid w:val="00AE4DBA"/>
    <w:rsid w:val="00AE4F07"/>
    <w:rsid w:val="00AE57B5"/>
    <w:rsid w:val="00AE6E02"/>
    <w:rsid w:val="00AE743A"/>
    <w:rsid w:val="00AF08CA"/>
    <w:rsid w:val="00AF0C4B"/>
    <w:rsid w:val="00AF1C5D"/>
    <w:rsid w:val="00AF1CCC"/>
    <w:rsid w:val="00AF21A2"/>
    <w:rsid w:val="00AF25D5"/>
    <w:rsid w:val="00AF2DE7"/>
    <w:rsid w:val="00AF2F96"/>
    <w:rsid w:val="00AF345A"/>
    <w:rsid w:val="00AF3629"/>
    <w:rsid w:val="00AF3740"/>
    <w:rsid w:val="00AF3AF2"/>
    <w:rsid w:val="00AF3D10"/>
    <w:rsid w:val="00AF42D7"/>
    <w:rsid w:val="00AF4406"/>
    <w:rsid w:val="00AF4523"/>
    <w:rsid w:val="00AF4759"/>
    <w:rsid w:val="00AF482C"/>
    <w:rsid w:val="00AF5493"/>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6252"/>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DCB"/>
    <w:rsid w:val="00B4332C"/>
    <w:rsid w:val="00B44118"/>
    <w:rsid w:val="00B446E9"/>
    <w:rsid w:val="00B44A91"/>
    <w:rsid w:val="00B44C74"/>
    <w:rsid w:val="00B45A52"/>
    <w:rsid w:val="00B45AF9"/>
    <w:rsid w:val="00B45B04"/>
    <w:rsid w:val="00B46175"/>
    <w:rsid w:val="00B4670C"/>
    <w:rsid w:val="00B46AD4"/>
    <w:rsid w:val="00B46E76"/>
    <w:rsid w:val="00B47BEE"/>
    <w:rsid w:val="00B47EDA"/>
    <w:rsid w:val="00B50B57"/>
    <w:rsid w:val="00B50C4B"/>
    <w:rsid w:val="00B512A2"/>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3C17"/>
    <w:rsid w:val="00B64157"/>
    <w:rsid w:val="00B64259"/>
    <w:rsid w:val="00B6553E"/>
    <w:rsid w:val="00B658B9"/>
    <w:rsid w:val="00B659E4"/>
    <w:rsid w:val="00B660C2"/>
    <w:rsid w:val="00B66345"/>
    <w:rsid w:val="00B664C7"/>
    <w:rsid w:val="00B669B8"/>
    <w:rsid w:val="00B66A5E"/>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0B08"/>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641"/>
    <w:rsid w:val="00BA1C25"/>
    <w:rsid w:val="00BA2280"/>
    <w:rsid w:val="00BA2A08"/>
    <w:rsid w:val="00BA34C0"/>
    <w:rsid w:val="00BA3F6C"/>
    <w:rsid w:val="00BA4078"/>
    <w:rsid w:val="00BA47B3"/>
    <w:rsid w:val="00BA49CB"/>
    <w:rsid w:val="00BA4AAB"/>
    <w:rsid w:val="00BA4F1E"/>
    <w:rsid w:val="00BA56D2"/>
    <w:rsid w:val="00BA592D"/>
    <w:rsid w:val="00BA76E0"/>
    <w:rsid w:val="00BA7B78"/>
    <w:rsid w:val="00BB026C"/>
    <w:rsid w:val="00BB0D37"/>
    <w:rsid w:val="00BB14C4"/>
    <w:rsid w:val="00BB2A25"/>
    <w:rsid w:val="00BB332C"/>
    <w:rsid w:val="00BB34B4"/>
    <w:rsid w:val="00BB36D4"/>
    <w:rsid w:val="00BB4396"/>
    <w:rsid w:val="00BB4495"/>
    <w:rsid w:val="00BB51E9"/>
    <w:rsid w:val="00BB52BF"/>
    <w:rsid w:val="00BB534C"/>
    <w:rsid w:val="00BB5447"/>
    <w:rsid w:val="00BB57EF"/>
    <w:rsid w:val="00BB749A"/>
    <w:rsid w:val="00BC0B77"/>
    <w:rsid w:val="00BC0D49"/>
    <w:rsid w:val="00BC0FDC"/>
    <w:rsid w:val="00BC1082"/>
    <w:rsid w:val="00BC16D9"/>
    <w:rsid w:val="00BC177C"/>
    <w:rsid w:val="00BC1D4A"/>
    <w:rsid w:val="00BC1E2D"/>
    <w:rsid w:val="00BC1F30"/>
    <w:rsid w:val="00BC24C0"/>
    <w:rsid w:val="00BC25AA"/>
    <w:rsid w:val="00BC2677"/>
    <w:rsid w:val="00BC3053"/>
    <w:rsid w:val="00BC3FAD"/>
    <w:rsid w:val="00BC40B6"/>
    <w:rsid w:val="00BC44DE"/>
    <w:rsid w:val="00BC4D2E"/>
    <w:rsid w:val="00BC57B1"/>
    <w:rsid w:val="00BC5D1C"/>
    <w:rsid w:val="00BC61E4"/>
    <w:rsid w:val="00BC6A41"/>
    <w:rsid w:val="00BC6BB5"/>
    <w:rsid w:val="00BC6BC1"/>
    <w:rsid w:val="00BC7044"/>
    <w:rsid w:val="00BD1169"/>
    <w:rsid w:val="00BD1823"/>
    <w:rsid w:val="00BD18B8"/>
    <w:rsid w:val="00BD1AA5"/>
    <w:rsid w:val="00BD27AF"/>
    <w:rsid w:val="00BD303D"/>
    <w:rsid w:val="00BD48AC"/>
    <w:rsid w:val="00BD4CDD"/>
    <w:rsid w:val="00BD4FA5"/>
    <w:rsid w:val="00BD55BF"/>
    <w:rsid w:val="00BD5F1A"/>
    <w:rsid w:val="00BD619F"/>
    <w:rsid w:val="00BD6D53"/>
    <w:rsid w:val="00BD721C"/>
    <w:rsid w:val="00BD7A8B"/>
    <w:rsid w:val="00BD7F16"/>
    <w:rsid w:val="00BE0841"/>
    <w:rsid w:val="00BE0B97"/>
    <w:rsid w:val="00BE0BF1"/>
    <w:rsid w:val="00BE1234"/>
    <w:rsid w:val="00BE1E63"/>
    <w:rsid w:val="00BE1FD4"/>
    <w:rsid w:val="00BE2FA6"/>
    <w:rsid w:val="00BE333F"/>
    <w:rsid w:val="00BE45B3"/>
    <w:rsid w:val="00BE4818"/>
    <w:rsid w:val="00BE5A09"/>
    <w:rsid w:val="00BE5A2F"/>
    <w:rsid w:val="00BE5EAE"/>
    <w:rsid w:val="00BE6453"/>
    <w:rsid w:val="00BE7406"/>
    <w:rsid w:val="00BE757B"/>
    <w:rsid w:val="00BE7603"/>
    <w:rsid w:val="00BF0151"/>
    <w:rsid w:val="00BF05F6"/>
    <w:rsid w:val="00BF0A13"/>
    <w:rsid w:val="00BF0A54"/>
    <w:rsid w:val="00BF0FA3"/>
    <w:rsid w:val="00BF13E9"/>
    <w:rsid w:val="00BF1B6B"/>
    <w:rsid w:val="00BF1D89"/>
    <w:rsid w:val="00BF26D4"/>
    <w:rsid w:val="00BF27B9"/>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4D4B"/>
    <w:rsid w:val="00C14F45"/>
    <w:rsid w:val="00C154BB"/>
    <w:rsid w:val="00C15FEA"/>
    <w:rsid w:val="00C1650B"/>
    <w:rsid w:val="00C1670D"/>
    <w:rsid w:val="00C173FB"/>
    <w:rsid w:val="00C177D6"/>
    <w:rsid w:val="00C20D14"/>
    <w:rsid w:val="00C214EA"/>
    <w:rsid w:val="00C218C5"/>
    <w:rsid w:val="00C21C2A"/>
    <w:rsid w:val="00C21F34"/>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14D9"/>
    <w:rsid w:val="00C35447"/>
    <w:rsid w:val="00C35564"/>
    <w:rsid w:val="00C35AA0"/>
    <w:rsid w:val="00C35CCF"/>
    <w:rsid w:val="00C3719D"/>
    <w:rsid w:val="00C3756F"/>
    <w:rsid w:val="00C377C8"/>
    <w:rsid w:val="00C37E19"/>
    <w:rsid w:val="00C40315"/>
    <w:rsid w:val="00C4076A"/>
    <w:rsid w:val="00C4095C"/>
    <w:rsid w:val="00C40BF9"/>
    <w:rsid w:val="00C410AA"/>
    <w:rsid w:val="00C41251"/>
    <w:rsid w:val="00C424ED"/>
    <w:rsid w:val="00C42720"/>
    <w:rsid w:val="00C42C69"/>
    <w:rsid w:val="00C42C71"/>
    <w:rsid w:val="00C42D49"/>
    <w:rsid w:val="00C42D85"/>
    <w:rsid w:val="00C42DF8"/>
    <w:rsid w:val="00C433AE"/>
    <w:rsid w:val="00C43A9B"/>
    <w:rsid w:val="00C44448"/>
    <w:rsid w:val="00C44547"/>
    <w:rsid w:val="00C45835"/>
    <w:rsid w:val="00C45F6E"/>
    <w:rsid w:val="00C46240"/>
    <w:rsid w:val="00C4651C"/>
    <w:rsid w:val="00C471BE"/>
    <w:rsid w:val="00C47927"/>
    <w:rsid w:val="00C4799A"/>
    <w:rsid w:val="00C47E8C"/>
    <w:rsid w:val="00C504D0"/>
    <w:rsid w:val="00C509AE"/>
    <w:rsid w:val="00C51103"/>
    <w:rsid w:val="00C525C1"/>
    <w:rsid w:val="00C52DC6"/>
    <w:rsid w:val="00C52FEE"/>
    <w:rsid w:val="00C532F3"/>
    <w:rsid w:val="00C53624"/>
    <w:rsid w:val="00C53871"/>
    <w:rsid w:val="00C53ABB"/>
    <w:rsid w:val="00C54995"/>
    <w:rsid w:val="00C54D41"/>
    <w:rsid w:val="00C5517F"/>
    <w:rsid w:val="00C5572E"/>
    <w:rsid w:val="00C55CFC"/>
    <w:rsid w:val="00C57D72"/>
    <w:rsid w:val="00C57EF3"/>
    <w:rsid w:val="00C60298"/>
    <w:rsid w:val="00C603E2"/>
    <w:rsid w:val="00C60783"/>
    <w:rsid w:val="00C609B6"/>
    <w:rsid w:val="00C60B86"/>
    <w:rsid w:val="00C613C5"/>
    <w:rsid w:val="00C6151A"/>
    <w:rsid w:val="00C61773"/>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8AC"/>
    <w:rsid w:val="00C66E63"/>
    <w:rsid w:val="00C67803"/>
    <w:rsid w:val="00C7057C"/>
    <w:rsid w:val="00C70697"/>
    <w:rsid w:val="00C716A0"/>
    <w:rsid w:val="00C72EF4"/>
    <w:rsid w:val="00C73332"/>
    <w:rsid w:val="00C73560"/>
    <w:rsid w:val="00C73931"/>
    <w:rsid w:val="00C752B6"/>
    <w:rsid w:val="00C75D2F"/>
    <w:rsid w:val="00C767BE"/>
    <w:rsid w:val="00C76963"/>
    <w:rsid w:val="00C76E3C"/>
    <w:rsid w:val="00C76F2F"/>
    <w:rsid w:val="00C770F2"/>
    <w:rsid w:val="00C77209"/>
    <w:rsid w:val="00C77A34"/>
    <w:rsid w:val="00C8018E"/>
    <w:rsid w:val="00C8128A"/>
    <w:rsid w:val="00C81568"/>
    <w:rsid w:val="00C81D93"/>
    <w:rsid w:val="00C83454"/>
    <w:rsid w:val="00C836BC"/>
    <w:rsid w:val="00C837B2"/>
    <w:rsid w:val="00C83CEF"/>
    <w:rsid w:val="00C84847"/>
    <w:rsid w:val="00C84CA9"/>
    <w:rsid w:val="00C85147"/>
    <w:rsid w:val="00C8580F"/>
    <w:rsid w:val="00C860E6"/>
    <w:rsid w:val="00C8723E"/>
    <w:rsid w:val="00C873BE"/>
    <w:rsid w:val="00C87994"/>
    <w:rsid w:val="00C87996"/>
    <w:rsid w:val="00C87AA7"/>
    <w:rsid w:val="00C90158"/>
    <w:rsid w:val="00C90216"/>
    <w:rsid w:val="00C9027A"/>
    <w:rsid w:val="00C904B3"/>
    <w:rsid w:val="00C9068E"/>
    <w:rsid w:val="00C90D9C"/>
    <w:rsid w:val="00C910C3"/>
    <w:rsid w:val="00C912B0"/>
    <w:rsid w:val="00C9136A"/>
    <w:rsid w:val="00C9182E"/>
    <w:rsid w:val="00C91F7D"/>
    <w:rsid w:val="00C91FCB"/>
    <w:rsid w:val="00C93196"/>
    <w:rsid w:val="00C93B42"/>
    <w:rsid w:val="00C93C4B"/>
    <w:rsid w:val="00C944AB"/>
    <w:rsid w:val="00C953CF"/>
    <w:rsid w:val="00C95B40"/>
    <w:rsid w:val="00C96D0C"/>
    <w:rsid w:val="00C9740C"/>
    <w:rsid w:val="00C97482"/>
    <w:rsid w:val="00C977D6"/>
    <w:rsid w:val="00C97924"/>
    <w:rsid w:val="00CA0487"/>
    <w:rsid w:val="00CA04B9"/>
    <w:rsid w:val="00CA0EBA"/>
    <w:rsid w:val="00CA1057"/>
    <w:rsid w:val="00CA1ED8"/>
    <w:rsid w:val="00CA29A8"/>
    <w:rsid w:val="00CA2BF4"/>
    <w:rsid w:val="00CA2D35"/>
    <w:rsid w:val="00CA331B"/>
    <w:rsid w:val="00CA3474"/>
    <w:rsid w:val="00CA34C1"/>
    <w:rsid w:val="00CA40BE"/>
    <w:rsid w:val="00CA4300"/>
    <w:rsid w:val="00CA44F4"/>
    <w:rsid w:val="00CA5093"/>
    <w:rsid w:val="00CA5F74"/>
    <w:rsid w:val="00CA62A6"/>
    <w:rsid w:val="00CA6F09"/>
    <w:rsid w:val="00CA7034"/>
    <w:rsid w:val="00CA7373"/>
    <w:rsid w:val="00CB11DE"/>
    <w:rsid w:val="00CB1810"/>
    <w:rsid w:val="00CB1D2A"/>
    <w:rsid w:val="00CB1E82"/>
    <w:rsid w:val="00CB1F63"/>
    <w:rsid w:val="00CB240B"/>
    <w:rsid w:val="00CB2842"/>
    <w:rsid w:val="00CB2C47"/>
    <w:rsid w:val="00CB31CC"/>
    <w:rsid w:val="00CB38F5"/>
    <w:rsid w:val="00CB3969"/>
    <w:rsid w:val="00CB3B3A"/>
    <w:rsid w:val="00CB3BBF"/>
    <w:rsid w:val="00CB40A6"/>
    <w:rsid w:val="00CB43B7"/>
    <w:rsid w:val="00CB4A54"/>
    <w:rsid w:val="00CB4D66"/>
    <w:rsid w:val="00CB5759"/>
    <w:rsid w:val="00CB5855"/>
    <w:rsid w:val="00CB59E0"/>
    <w:rsid w:val="00CB6193"/>
    <w:rsid w:val="00CB61EF"/>
    <w:rsid w:val="00CB7170"/>
    <w:rsid w:val="00CB7876"/>
    <w:rsid w:val="00CB7F94"/>
    <w:rsid w:val="00CC0239"/>
    <w:rsid w:val="00CC040E"/>
    <w:rsid w:val="00CC0A45"/>
    <w:rsid w:val="00CC111F"/>
    <w:rsid w:val="00CC136E"/>
    <w:rsid w:val="00CC16FC"/>
    <w:rsid w:val="00CC19B5"/>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60F"/>
    <w:rsid w:val="00CD2B1A"/>
    <w:rsid w:val="00CD2D0C"/>
    <w:rsid w:val="00CD2ED1"/>
    <w:rsid w:val="00CD2F77"/>
    <w:rsid w:val="00CD31A8"/>
    <w:rsid w:val="00CD337B"/>
    <w:rsid w:val="00CD3398"/>
    <w:rsid w:val="00CD3412"/>
    <w:rsid w:val="00CD4074"/>
    <w:rsid w:val="00CD424E"/>
    <w:rsid w:val="00CD5342"/>
    <w:rsid w:val="00CD5555"/>
    <w:rsid w:val="00CD7877"/>
    <w:rsid w:val="00CD78AE"/>
    <w:rsid w:val="00CE0424"/>
    <w:rsid w:val="00CE1124"/>
    <w:rsid w:val="00CE182B"/>
    <w:rsid w:val="00CE225F"/>
    <w:rsid w:val="00CE24E1"/>
    <w:rsid w:val="00CE2651"/>
    <w:rsid w:val="00CE2852"/>
    <w:rsid w:val="00CE2883"/>
    <w:rsid w:val="00CE2A8A"/>
    <w:rsid w:val="00CE5519"/>
    <w:rsid w:val="00CE56D0"/>
    <w:rsid w:val="00CE74E6"/>
    <w:rsid w:val="00CE750C"/>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AA7"/>
    <w:rsid w:val="00D05F16"/>
    <w:rsid w:val="00D06492"/>
    <w:rsid w:val="00D0655A"/>
    <w:rsid w:val="00D067F6"/>
    <w:rsid w:val="00D0682D"/>
    <w:rsid w:val="00D0708C"/>
    <w:rsid w:val="00D075E1"/>
    <w:rsid w:val="00D077C6"/>
    <w:rsid w:val="00D0791F"/>
    <w:rsid w:val="00D07992"/>
    <w:rsid w:val="00D10249"/>
    <w:rsid w:val="00D10951"/>
    <w:rsid w:val="00D10A26"/>
    <w:rsid w:val="00D10F87"/>
    <w:rsid w:val="00D115C3"/>
    <w:rsid w:val="00D11897"/>
    <w:rsid w:val="00D11FB8"/>
    <w:rsid w:val="00D12695"/>
    <w:rsid w:val="00D12FC6"/>
    <w:rsid w:val="00D13135"/>
    <w:rsid w:val="00D13297"/>
    <w:rsid w:val="00D13310"/>
    <w:rsid w:val="00D13325"/>
    <w:rsid w:val="00D13C81"/>
    <w:rsid w:val="00D13E4E"/>
    <w:rsid w:val="00D14A4E"/>
    <w:rsid w:val="00D15AAD"/>
    <w:rsid w:val="00D15C86"/>
    <w:rsid w:val="00D15D01"/>
    <w:rsid w:val="00D161D8"/>
    <w:rsid w:val="00D163EA"/>
    <w:rsid w:val="00D165B8"/>
    <w:rsid w:val="00D17CE4"/>
    <w:rsid w:val="00D2006E"/>
    <w:rsid w:val="00D20BB9"/>
    <w:rsid w:val="00D21672"/>
    <w:rsid w:val="00D2277F"/>
    <w:rsid w:val="00D239A7"/>
    <w:rsid w:val="00D23BE5"/>
    <w:rsid w:val="00D23F47"/>
    <w:rsid w:val="00D242E0"/>
    <w:rsid w:val="00D24951"/>
    <w:rsid w:val="00D24D30"/>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DD1"/>
    <w:rsid w:val="00D36E71"/>
    <w:rsid w:val="00D370A5"/>
    <w:rsid w:val="00D37CB5"/>
    <w:rsid w:val="00D37D3A"/>
    <w:rsid w:val="00D37D87"/>
    <w:rsid w:val="00D37F48"/>
    <w:rsid w:val="00D404CA"/>
    <w:rsid w:val="00D40B33"/>
    <w:rsid w:val="00D40C8B"/>
    <w:rsid w:val="00D426C2"/>
    <w:rsid w:val="00D42ED3"/>
    <w:rsid w:val="00D4318F"/>
    <w:rsid w:val="00D438BF"/>
    <w:rsid w:val="00D43B74"/>
    <w:rsid w:val="00D43CF8"/>
    <w:rsid w:val="00D43FBB"/>
    <w:rsid w:val="00D440F8"/>
    <w:rsid w:val="00D441B9"/>
    <w:rsid w:val="00D449C9"/>
    <w:rsid w:val="00D44A85"/>
    <w:rsid w:val="00D4515A"/>
    <w:rsid w:val="00D455F2"/>
    <w:rsid w:val="00D4568D"/>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3EEA"/>
    <w:rsid w:val="00D546FF"/>
    <w:rsid w:val="00D548D1"/>
    <w:rsid w:val="00D5544B"/>
    <w:rsid w:val="00D55AD5"/>
    <w:rsid w:val="00D55E91"/>
    <w:rsid w:val="00D571C8"/>
    <w:rsid w:val="00D576CA"/>
    <w:rsid w:val="00D576E3"/>
    <w:rsid w:val="00D60E13"/>
    <w:rsid w:val="00D61AF5"/>
    <w:rsid w:val="00D61E85"/>
    <w:rsid w:val="00D62AC2"/>
    <w:rsid w:val="00D62CD5"/>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718"/>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6189"/>
    <w:rsid w:val="00D86B71"/>
    <w:rsid w:val="00D86CA3"/>
    <w:rsid w:val="00D87003"/>
    <w:rsid w:val="00D871CE"/>
    <w:rsid w:val="00D8787A"/>
    <w:rsid w:val="00D878A9"/>
    <w:rsid w:val="00D879A4"/>
    <w:rsid w:val="00D87C65"/>
    <w:rsid w:val="00D90993"/>
    <w:rsid w:val="00D90DD0"/>
    <w:rsid w:val="00D9129F"/>
    <w:rsid w:val="00D9196D"/>
    <w:rsid w:val="00D92227"/>
    <w:rsid w:val="00D92801"/>
    <w:rsid w:val="00D92982"/>
    <w:rsid w:val="00D92A34"/>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4CC"/>
    <w:rsid w:val="00DB1A51"/>
    <w:rsid w:val="00DB1C6D"/>
    <w:rsid w:val="00DB2182"/>
    <w:rsid w:val="00DB27C1"/>
    <w:rsid w:val="00DB304B"/>
    <w:rsid w:val="00DB377D"/>
    <w:rsid w:val="00DB4499"/>
    <w:rsid w:val="00DB4AFD"/>
    <w:rsid w:val="00DB4C71"/>
    <w:rsid w:val="00DB4FFB"/>
    <w:rsid w:val="00DB548A"/>
    <w:rsid w:val="00DB591C"/>
    <w:rsid w:val="00DB7A41"/>
    <w:rsid w:val="00DC087B"/>
    <w:rsid w:val="00DC0BC3"/>
    <w:rsid w:val="00DC0D4D"/>
    <w:rsid w:val="00DC13A2"/>
    <w:rsid w:val="00DC18D2"/>
    <w:rsid w:val="00DC2D36"/>
    <w:rsid w:val="00DC2F9A"/>
    <w:rsid w:val="00DC3047"/>
    <w:rsid w:val="00DC3425"/>
    <w:rsid w:val="00DC34AD"/>
    <w:rsid w:val="00DC36D1"/>
    <w:rsid w:val="00DC4046"/>
    <w:rsid w:val="00DC53EF"/>
    <w:rsid w:val="00DC6486"/>
    <w:rsid w:val="00DC69C5"/>
    <w:rsid w:val="00DC781C"/>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5E2"/>
    <w:rsid w:val="00DD7A99"/>
    <w:rsid w:val="00DD7DCF"/>
    <w:rsid w:val="00DE06D0"/>
    <w:rsid w:val="00DE127F"/>
    <w:rsid w:val="00DE16A2"/>
    <w:rsid w:val="00DE1825"/>
    <w:rsid w:val="00DE1ADF"/>
    <w:rsid w:val="00DE2A6E"/>
    <w:rsid w:val="00DE301C"/>
    <w:rsid w:val="00DE30BE"/>
    <w:rsid w:val="00DE3171"/>
    <w:rsid w:val="00DE320C"/>
    <w:rsid w:val="00DE356B"/>
    <w:rsid w:val="00DE36FF"/>
    <w:rsid w:val="00DE4C2B"/>
    <w:rsid w:val="00DE4D1B"/>
    <w:rsid w:val="00DE4FDC"/>
    <w:rsid w:val="00DE5608"/>
    <w:rsid w:val="00DE58D0"/>
    <w:rsid w:val="00DE631A"/>
    <w:rsid w:val="00DE654F"/>
    <w:rsid w:val="00DE77E0"/>
    <w:rsid w:val="00DE78C4"/>
    <w:rsid w:val="00DE7C1F"/>
    <w:rsid w:val="00DE7E0B"/>
    <w:rsid w:val="00DF0614"/>
    <w:rsid w:val="00DF0A51"/>
    <w:rsid w:val="00DF0B6E"/>
    <w:rsid w:val="00DF0DF2"/>
    <w:rsid w:val="00DF1293"/>
    <w:rsid w:val="00DF15E0"/>
    <w:rsid w:val="00DF1A51"/>
    <w:rsid w:val="00DF2B54"/>
    <w:rsid w:val="00DF318B"/>
    <w:rsid w:val="00DF3520"/>
    <w:rsid w:val="00DF369C"/>
    <w:rsid w:val="00DF3772"/>
    <w:rsid w:val="00DF37A0"/>
    <w:rsid w:val="00DF3B7B"/>
    <w:rsid w:val="00DF4008"/>
    <w:rsid w:val="00DF454B"/>
    <w:rsid w:val="00DF45B5"/>
    <w:rsid w:val="00DF4A42"/>
    <w:rsid w:val="00DF4F61"/>
    <w:rsid w:val="00DF54FD"/>
    <w:rsid w:val="00DF6056"/>
    <w:rsid w:val="00DF62E3"/>
    <w:rsid w:val="00DF6851"/>
    <w:rsid w:val="00DF7559"/>
    <w:rsid w:val="00DF7C82"/>
    <w:rsid w:val="00E006FD"/>
    <w:rsid w:val="00E00D7C"/>
    <w:rsid w:val="00E012C0"/>
    <w:rsid w:val="00E017F6"/>
    <w:rsid w:val="00E01A94"/>
    <w:rsid w:val="00E02213"/>
    <w:rsid w:val="00E02498"/>
    <w:rsid w:val="00E02957"/>
    <w:rsid w:val="00E02A05"/>
    <w:rsid w:val="00E02D54"/>
    <w:rsid w:val="00E03251"/>
    <w:rsid w:val="00E03372"/>
    <w:rsid w:val="00E034DB"/>
    <w:rsid w:val="00E03511"/>
    <w:rsid w:val="00E03709"/>
    <w:rsid w:val="00E045A4"/>
    <w:rsid w:val="00E04A56"/>
    <w:rsid w:val="00E0503D"/>
    <w:rsid w:val="00E05B68"/>
    <w:rsid w:val="00E05BC5"/>
    <w:rsid w:val="00E05C62"/>
    <w:rsid w:val="00E05E76"/>
    <w:rsid w:val="00E073BB"/>
    <w:rsid w:val="00E0781D"/>
    <w:rsid w:val="00E07AAC"/>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07D"/>
    <w:rsid w:val="00E17720"/>
    <w:rsid w:val="00E17FA2"/>
    <w:rsid w:val="00E202D9"/>
    <w:rsid w:val="00E2042E"/>
    <w:rsid w:val="00E20601"/>
    <w:rsid w:val="00E209C7"/>
    <w:rsid w:val="00E209D9"/>
    <w:rsid w:val="00E20A0E"/>
    <w:rsid w:val="00E20FEC"/>
    <w:rsid w:val="00E22330"/>
    <w:rsid w:val="00E23633"/>
    <w:rsid w:val="00E2423D"/>
    <w:rsid w:val="00E24340"/>
    <w:rsid w:val="00E24460"/>
    <w:rsid w:val="00E24518"/>
    <w:rsid w:val="00E24FD3"/>
    <w:rsid w:val="00E25341"/>
    <w:rsid w:val="00E25353"/>
    <w:rsid w:val="00E25AE6"/>
    <w:rsid w:val="00E30692"/>
    <w:rsid w:val="00E30B5A"/>
    <w:rsid w:val="00E310AA"/>
    <w:rsid w:val="00E3123D"/>
    <w:rsid w:val="00E31461"/>
    <w:rsid w:val="00E31D43"/>
    <w:rsid w:val="00E32189"/>
    <w:rsid w:val="00E32608"/>
    <w:rsid w:val="00E32950"/>
    <w:rsid w:val="00E33156"/>
    <w:rsid w:val="00E338D6"/>
    <w:rsid w:val="00E33CDD"/>
    <w:rsid w:val="00E34188"/>
    <w:rsid w:val="00E345CD"/>
    <w:rsid w:val="00E34B6E"/>
    <w:rsid w:val="00E35559"/>
    <w:rsid w:val="00E359C0"/>
    <w:rsid w:val="00E35EF6"/>
    <w:rsid w:val="00E36411"/>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29D"/>
    <w:rsid w:val="00E42775"/>
    <w:rsid w:val="00E4311E"/>
    <w:rsid w:val="00E4383C"/>
    <w:rsid w:val="00E43D05"/>
    <w:rsid w:val="00E44317"/>
    <w:rsid w:val="00E44496"/>
    <w:rsid w:val="00E44683"/>
    <w:rsid w:val="00E446F1"/>
    <w:rsid w:val="00E447EA"/>
    <w:rsid w:val="00E44AE5"/>
    <w:rsid w:val="00E44C3E"/>
    <w:rsid w:val="00E4541B"/>
    <w:rsid w:val="00E457EF"/>
    <w:rsid w:val="00E45D39"/>
    <w:rsid w:val="00E46886"/>
    <w:rsid w:val="00E46DDB"/>
    <w:rsid w:val="00E47743"/>
    <w:rsid w:val="00E47AEF"/>
    <w:rsid w:val="00E47EE4"/>
    <w:rsid w:val="00E50434"/>
    <w:rsid w:val="00E517E5"/>
    <w:rsid w:val="00E5219D"/>
    <w:rsid w:val="00E52A10"/>
    <w:rsid w:val="00E52E06"/>
    <w:rsid w:val="00E52E2F"/>
    <w:rsid w:val="00E53448"/>
    <w:rsid w:val="00E538E1"/>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7E4"/>
    <w:rsid w:val="00E63838"/>
    <w:rsid w:val="00E6427E"/>
    <w:rsid w:val="00E64434"/>
    <w:rsid w:val="00E64647"/>
    <w:rsid w:val="00E6499F"/>
    <w:rsid w:val="00E64F71"/>
    <w:rsid w:val="00E650C5"/>
    <w:rsid w:val="00E65486"/>
    <w:rsid w:val="00E65BD4"/>
    <w:rsid w:val="00E65DE5"/>
    <w:rsid w:val="00E661A7"/>
    <w:rsid w:val="00E665EC"/>
    <w:rsid w:val="00E67540"/>
    <w:rsid w:val="00E677DD"/>
    <w:rsid w:val="00E67998"/>
    <w:rsid w:val="00E67C51"/>
    <w:rsid w:val="00E67EB5"/>
    <w:rsid w:val="00E7007E"/>
    <w:rsid w:val="00E7011B"/>
    <w:rsid w:val="00E7069F"/>
    <w:rsid w:val="00E70F5D"/>
    <w:rsid w:val="00E71411"/>
    <w:rsid w:val="00E72EFC"/>
    <w:rsid w:val="00E73DC7"/>
    <w:rsid w:val="00E74859"/>
    <w:rsid w:val="00E758EC"/>
    <w:rsid w:val="00E75FF8"/>
    <w:rsid w:val="00E76551"/>
    <w:rsid w:val="00E7665F"/>
    <w:rsid w:val="00E76ACC"/>
    <w:rsid w:val="00E77071"/>
    <w:rsid w:val="00E777F9"/>
    <w:rsid w:val="00E7785D"/>
    <w:rsid w:val="00E77A36"/>
    <w:rsid w:val="00E77D23"/>
    <w:rsid w:val="00E77E85"/>
    <w:rsid w:val="00E77EFF"/>
    <w:rsid w:val="00E77FAB"/>
    <w:rsid w:val="00E800C3"/>
    <w:rsid w:val="00E8188E"/>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8"/>
    <w:rsid w:val="00E85F0B"/>
    <w:rsid w:val="00E8706E"/>
    <w:rsid w:val="00E873A2"/>
    <w:rsid w:val="00E874C5"/>
    <w:rsid w:val="00E876B4"/>
    <w:rsid w:val="00E87822"/>
    <w:rsid w:val="00E87F70"/>
    <w:rsid w:val="00E90395"/>
    <w:rsid w:val="00E90B43"/>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17BD"/>
    <w:rsid w:val="00EA1A85"/>
    <w:rsid w:val="00EA1BFA"/>
    <w:rsid w:val="00EA1CA1"/>
    <w:rsid w:val="00EA20DE"/>
    <w:rsid w:val="00EA26A9"/>
    <w:rsid w:val="00EA2CF1"/>
    <w:rsid w:val="00EA2D2E"/>
    <w:rsid w:val="00EA4483"/>
    <w:rsid w:val="00EA5AA7"/>
    <w:rsid w:val="00EA6A36"/>
    <w:rsid w:val="00EA7056"/>
    <w:rsid w:val="00EA70B1"/>
    <w:rsid w:val="00EA79D5"/>
    <w:rsid w:val="00EA7A41"/>
    <w:rsid w:val="00EB046F"/>
    <w:rsid w:val="00EB077B"/>
    <w:rsid w:val="00EB21E2"/>
    <w:rsid w:val="00EB22DA"/>
    <w:rsid w:val="00EB3645"/>
    <w:rsid w:val="00EB387F"/>
    <w:rsid w:val="00EB3AFC"/>
    <w:rsid w:val="00EB3BA7"/>
    <w:rsid w:val="00EB3C74"/>
    <w:rsid w:val="00EB3DE6"/>
    <w:rsid w:val="00EB4791"/>
    <w:rsid w:val="00EB4C70"/>
    <w:rsid w:val="00EB4EA2"/>
    <w:rsid w:val="00EB5333"/>
    <w:rsid w:val="00EB55C0"/>
    <w:rsid w:val="00EB68B4"/>
    <w:rsid w:val="00EB718C"/>
    <w:rsid w:val="00EB7353"/>
    <w:rsid w:val="00EB75F3"/>
    <w:rsid w:val="00EB7CE4"/>
    <w:rsid w:val="00EB7FE7"/>
    <w:rsid w:val="00EC11EE"/>
    <w:rsid w:val="00EC17F7"/>
    <w:rsid w:val="00EC23A3"/>
    <w:rsid w:val="00EC27C6"/>
    <w:rsid w:val="00EC2849"/>
    <w:rsid w:val="00EC2B1F"/>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78A"/>
    <w:rsid w:val="00ED1AEB"/>
    <w:rsid w:val="00ED1B5C"/>
    <w:rsid w:val="00ED1BEE"/>
    <w:rsid w:val="00ED1D14"/>
    <w:rsid w:val="00ED23CC"/>
    <w:rsid w:val="00ED24B0"/>
    <w:rsid w:val="00ED2AB8"/>
    <w:rsid w:val="00ED2E26"/>
    <w:rsid w:val="00ED31B0"/>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3118"/>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359"/>
    <w:rsid w:val="00EF55F1"/>
    <w:rsid w:val="00EF5787"/>
    <w:rsid w:val="00EF591D"/>
    <w:rsid w:val="00EF5B44"/>
    <w:rsid w:val="00EF5F18"/>
    <w:rsid w:val="00EF60D0"/>
    <w:rsid w:val="00EF6854"/>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4A4"/>
    <w:rsid w:val="00F17955"/>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688F"/>
    <w:rsid w:val="00F26E71"/>
    <w:rsid w:val="00F26FC8"/>
    <w:rsid w:val="00F30828"/>
    <w:rsid w:val="00F3108E"/>
    <w:rsid w:val="00F31148"/>
    <w:rsid w:val="00F313D6"/>
    <w:rsid w:val="00F326AF"/>
    <w:rsid w:val="00F32B20"/>
    <w:rsid w:val="00F33113"/>
    <w:rsid w:val="00F33BF6"/>
    <w:rsid w:val="00F33F60"/>
    <w:rsid w:val="00F3438E"/>
    <w:rsid w:val="00F35DFE"/>
    <w:rsid w:val="00F36D7E"/>
    <w:rsid w:val="00F374AB"/>
    <w:rsid w:val="00F374BD"/>
    <w:rsid w:val="00F37982"/>
    <w:rsid w:val="00F37A65"/>
    <w:rsid w:val="00F37E54"/>
    <w:rsid w:val="00F40E5A"/>
    <w:rsid w:val="00F40F0C"/>
    <w:rsid w:val="00F41816"/>
    <w:rsid w:val="00F41C33"/>
    <w:rsid w:val="00F41C49"/>
    <w:rsid w:val="00F41CD4"/>
    <w:rsid w:val="00F42764"/>
    <w:rsid w:val="00F42E2D"/>
    <w:rsid w:val="00F43354"/>
    <w:rsid w:val="00F43969"/>
    <w:rsid w:val="00F43E56"/>
    <w:rsid w:val="00F449A7"/>
    <w:rsid w:val="00F452B9"/>
    <w:rsid w:val="00F46010"/>
    <w:rsid w:val="00F46B03"/>
    <w:rsid w:val="00F46BF3"/>
    <w:rsid w:val="00F4766C"/>
    <w:rsid w:val="00F4790D"/>
    <w:rsid w:val="00F501A2"/>
    <w:rsid w:val="00F507D1"/>
    <w:rsid w:val="00F514C3"/>
    <w:rsid w:val="00F519CE"/>
    <w:rsid w:val="00F51ADA"/>
    <w:rsid w:val="00F5302E"/>
    <w:rsid w:val="00F53417"/>
    <w:rsid w:val="00F53C28"/>
    <w:rsid w:val="00F53EA5"/>
    <w:rsid w:val="00F54FBA"/>
    <w:rsid w:val="00F55955"/>
    <w:rsid w:val="00F55E9A"/>
    <w:rsid w:val="00F55F64"/>
    <w:rsid w:val="00F568F3"/>
    <w:rsid w:val="00F570ED"/>
    <w:rsid w:val="00F572A8"/>
    <w:rsid w:val="00F573C5"/>
    <w:rsid w:val="00F574B7"/>
    <w:rsid w:val="00F5773D"/>
    <w:rsid w:val="00F579DD"/>
    <w:rsid w:val="00F57A55"/>
    <w:rsid w:val="00F57A6A"/>
    <w:rsid w:val="00F57EF5"/>
    <w:rsid w:val="00F607C5"/>
    <w:rsid w:val="00F60DEA"/>
    <w:rsid w:val="00F60EA4"/>
    <w:rsid w:val="00F6139A"/>
    <w:rsid w:val="00F6158E"/>
    <w:rsid w:val="00F61F76"/>
    <w:rsid w:val="00F62033"/>
    <w:rsid w:val="00F6212D"/>
    <w:rsid w:val="00F6284D"/>
    <w:rsid w:val="00F62970"/>
    <w:rsid w:val="00F62E00"/>
    <w:rsid w:val="00F6302A"/>
    <w:rsid w:val="00F63055"/>
    <w:rsid w:val="00F637FF"/>
    <w:rsid w:val="00F638B3"/>
    <w:rsid w:val="00F64C2B"/>
    <w:rsid w:val="00F650BF"/>
    <w:rsid w:val="00F651BE"/>
    <w:rsid w:val="00F65A96"/>
    <w:rsid w:val="00F672CB"/>
    <w:rsid w:val="00F676FE"/>
    <w:rsid w:val="00F678AD"/>
    <w:rsid w:val="00F67B02"/>
    <w:rsid w:val="00F67DCB"/>
    <w:rsid w:val="00F67F53"/>
    <w:rsid w:val="00F703BE"/>
    <w:rsid w:val="00F7074E"/>
    <w:rsid w:val="00F71F69"/>
    <w:rsid w:val="00F72108"/>
    <w:rsid w:val="00F7284F"/>
    <w:rsid w:val="00F72B72"/>
    <w:rsid w:val="00F73D0A"/>
    <w:rsid w:val="00F74244"/>
    <w:rsid w:val="00F74BB9"/>
    <w:rsid w:val="00F74DBD"/>
    <w:rsid w:val="00F753FE"/>
    <w:rsid w:val="00F754BE"/>
    <w:rsid w:val="00F75582"/>
    <w:rsid w:val="00F75A72"/>
    <w:rsid w:val="00F75A7F"/>
    <w:rsid w:val="00F76271"/>
    <w:rsid w:val="00F76D2F"/>
    <w:rsid w:val="00F76EFA"/>
    <w:rsid w:val="00F773FB"/>
    <w:rsid w:val="00F8004C"/>
    <w:rsid w:val="00F804BE"/>
    <w:rsid w:val="00F817CE"/>
    <w:rsid w:val="00F8300F"/>
    <w:rsid w:val="00F835FD"/>
    <w:rsid w:val="00F837BA"/>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A2"/>
    <w:rsid w:val="00F93AA9"/>
    <w:rsid w:val="00F94192"/>
    <w:rsid w:val="00F943E8"/>
    <w:rsid w:val="00F95AF6"/>
    <w:rsid w:val="00F96386"/>
    <w:rsid w:val="00F96985"/>
    <w:rsid w:val="00F96F0E"/>
    <w:rsid w:val="00F97838"/>
    <w:rsid w:val="00FA0638"/>
    <w:rsid w:val="00FA16F4"/>
    <w:rsid w:val="00FA1909"/>
    <w:rsid w:val="00FA24B8"/>
    <w:rsid w:val="00FA29A8"/>
    <w:rsid w:val="00FA2B9A"/>
    <w:rsid w:val="00FA2BB3"/>
    <w:rsid w:val="00FA2C81"/>
    <w:rsid w:val="00FA4A57"/>
    <w:rsid w:val="00FA4E8B"/>
    <w:rsid w:val="00FA5339"/>
    <w:rsid w:val="00FA547C"/>
    <w:rsid w:val="00FA585D"/>
    <w:rsid w:val="00FA6A7C"/>
    <w:rsid w:val="00FA797C"/>
    <w:rsid w:val="00FA7ABE"/>
    <w:rsid w:val="00FB0445"/>
    <w:rsid w:val="00FB0FBE"/>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37D"/>
    <w:rsid w:val="00FC684C"/>
    <w:rsid w:val="00FC73CA"/>
    <w:rsid w:val="00FC7413"/>
    <w:rsid w:val="00FC7429"/>
    <w:rsid w:val="00FC7653"/>
    <w:rsid w:val="00FC785A"/>
    <w:rsid w:val="00FC7868"/>
    <w:rsid w:val="00FD0499"/>
    <w:rsid w:val="00FD07F6"/>
    <w:rsid w:val="00FD0F14"/>
    <w:rsid w:val="00FD1EC8"/>
    <w:rsid w:val="00FD231B"/>
    <w:rsid w:val="00FD2AEA"/>
    <w:rsid w:val="00FD2B52"/>
    <w:rsid w:val="00FD3011"/>
    <w:rsid w:val="00FD343D"/>
    <w:rsid w:val="00FD373C"/>
    <w:rsid w:val="00FD3F3C"/>
    <w:rsid w:val="00FD3FB3"/>
    <w:rsid w:val="00FD405F"/>
    <w:rsid w:val="00FD47ED"/>
    <w:rsid w:val="00FD4B30"/>
    <w:rsid w:val="00FD6127"/>
    <w:rsid w:val="00FD6174"/>
    <w:rsid w:val="00FD653F"/>
    <w:rsid w:val="00FD74DB"/>
    <w:rsid w:val="00FD7660"/>
    <w:rsid w:val="00FD79FB"/>
    <w:rsid w:val="00FE00B2"/>
    <w:rsid w:val="00FE0655"/>
    <w:rsid w:val="00FE0C0C"/>
    <w:rsid w:val="00FE0C3E"/>
    <w:rsid w:val="00FE0CDF"/>
    <w:rsid w:val="00FE1336"/>
    <w:rsid w:val="00FE2365"/>
    <w:rsid w:val="00FE24A9"/>
    <w:rsid w:val="00FE2A4D"/>
    <w:rsid w:val="00FE3B6F"/>
    <w:rsid w:val="00FE3C6C"/>
    <w:rsid w:val="00FE4C7B"/>
    <w:rsid w:val="00FE50D6"/>
    <w:rsid w:val="00FE570B"/>
    <w:rsid w:val="00FE58D1"/>
    <w:rsid w:val="00FE5CEC"/>
    <w:rsid w:val="00FE67F9"/>
    <w:rsid w:val="00FE6BDD"/>
    <w:rsid w:val="00FE7336"/>
    <w:rsid w:val="00FE787C"/>
    <w:rsid w:val="00FF0BB8"/>
    <w:rsid w:val="00FF0CE1"/>
    <w:rsid w:val="00FF10FD"/>
    <w:rsid w:val="00FF121F"/>
    <w:rsid w:val="00FF15F3"/>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uiPriority w:val="39"/>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LGTdoc">
    <w:name w:val="LGTdoc_본문"/>
    <w:basedOn w:val="Normal"/>
    <w:link w:val="LGTdocChar"/>
    <w:qFormat/>
    <w:rsid w:val="004F5C5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F5C55"/>
    <w:rPr>
      <w:rFonts w:ascii="Times New Roman" w:eastAsia="Batang" w:hAnsi="Times New Roman"/>
      <w:kern w:val="2"/>
      <w:sz w:val="22"/>
      <w:szCs w:val="24"/>
      <w:lang w:val="en-GB" w:eastAsia="ko-KR"/>
    </w:rPr>
  </w:style>
  <w:style w:type="paragraph" w:customStyle="1" w:styleId="0Maintext">
    <w:name w:val="0 Main text"/>
    <w:basedOn w:val="Normal"/>
    <w:link w:val="0MaintextChar"/>
    <w:qFormat/>
    <w:rsid w:val="00513A5F"/>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13A5F"/>
    <w:rPr>
      <w:rFonts w:ascii="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190920227">
      <w:bodyDiv w:val="1"/>
      <w:marLeft w:val="0"/>
      <w:marRight w:val="0"/>
      <w:marTop w:val="0"/>
      <w:marBottom w:val="0"/>
      <w:divBdr>
        <w:top w:val="none" w:sz="0" w:space="0" w:color="auto"/>
        <w:left w:val="none" w:sz="0" w:space="0" w:color="auto"/>
        <w:bottom w:val="none" w:sz="0" w:space="0" w:color="auto"/>
        <w:right w:val="none" w:sz="0" w:space="0" w:color="auto"/>
      </w:divBdr>
      <w:divsChild>
        <w:div w:id="1691299605">
          <w:marLeft w:val="0"/>
          <w:marRight w:val="0"/>
          <w:marTop w:val="0"/>
          <w:marBottom w:val="0"/>
          <w:divBdr>
            <w:top w:val="none" w:sz="0" w:space="0" w:color="auto"/>
            <w:left w:val="none" w:sz="0" w:space="0" w:color="auto"/>
            <w:bottom w:val="none" w:sz="0" w:space="0" w:color="auto"/>
            <w:right w:val="none" w:sz="0" w:space="0" w:color="auto"/>
          </w:divBdr>
          <w:divsChild>
            <w:div w:id="18197595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1737565">
                  <w:marLeft w:val="0"/>
                  <w:marRight w:val="0"/>
                  <w:marTop w:val="0"/>
                  <w:marBottom w:val="0"/>
                  <w:divBdr>
                    <w:top w:val="none" w:sz="0" w:space="0" w:color="auto"/>
                    <w:left w:val="none" w:sz="0" w:space="0" w:color="auto"/>
                    <w:bottom w:val="none" w:sz="0" w:space="0" w:color="auto"/>
                    <w:right w:val="none" w:sz="0" w:space="0" w:color="auto"/>
                  </w:divBdr>
                  <w:divsChild>
                    <w:div w:id="1773668155">
                      <w:marLeft w:val="0"/>
                      <w:marRight w:val="0"/>
                      <w:marTop w:val="0"/>
                      <w:marBottom w:val="0"/>
                      <w:divBdr>
                        <w:top w:val="none" w:sz="0" w:space="0" w:color="auto"/>
                        <w:left w:val="none" w:sz="0" w:space="0" w:color="auto"/>
                        <w:bottom w:val="none" w:sz="0" w:space="0" w:color="auto"/>
                        <w:right w:val="none" w:sz="0" w:space="0" w:color="auto"/>
                      </w:divBdr>
                    </w:div>
                    <w:div w:id="2074699687">
                      <w:marLeft w:val="0"/>
                      <w:marRight w:val="0"/>
                      <w:marTop w:val="0"/>
                      <w:marBottom w:val="0"/>
                      <w:divBdr>
                        <w:top w:val="none" w:sz="0" w:space="0" w:color="auto"/>
                        <w:left w:val="none" w:sz="0" w:space="0" w:color="auto"/>
                        <w:bottom w:val="none" w:sz="0" w:space="0" w:color="auto"/>
                        <w:right w:val="none" w:sz="0" w:space="0" w:color="auto"/>
                      </w:divBdr>
                    </w:div>
                    <w:div w:id="576327610">
                      <w:marLeft w:val="0"/>
                      <w:marRight w:val="0"/>
                      <w:marTop w:val="0"/>
                      <w:marBottom w:val="0"/>
                      <w:divBdr>
                        <w:top w:val="none" w:sz="0" w:space="0" w:color="auto"/>
                        <w:left w:val="none" w:sz="0" w:space="0" w:color="auto"/>
                        <w:bottom w:val="none" w:sz="0" w:space="0" w:color="auto"/>
                        <w:right w:val="none" w:sz="0" w:space="0" w:color="auto"/>
                      </w:divBdr>
                    </w:div>
                    <w:div w:id="1647248079">
                      <w:marLeft w:val="0"/>
                      <w:marRight w:val="0"/>
                      <w:marTop w:val="0"/>
                      <w:marBottom w:val="0"/>
                      <w:divBdr>
                        <w:top w:val="none" w:sz="0" w:space="0" w:color="auto"/>
                        <w:left w:val="none" w:sz="0" w:space="0" w:color="auto"/>
                        <w:bottom w:val="none" w:sz="0" w:space="0" w:color="auto"/>
                        <w:right w:val="none" w:sz="0" w:space="0" w:color="auto"/>
                      </w:divBdr>
                    </w:div>
                    <w:div w:id="920142408">
                      <w:marLeft w:val="0"/>
                      <w:marRight w:val="0"/>
                      <w:marTop w:val="0"/>
                      <w:marBottom w:val="0"/>
                      <w:divBdr>
                        <w:top w:val="none" w:sz="0" w:space="0" w:color="auto"/>
                        <w:left w:val="none" w:sz="0" w:space="0" w:color="auto"/>
                        <w:bottom w:val="none" w:sz="0" w:space="0" w:color="auto"/>
                        <w:right w:val="none" w:sz="0" w:space="0" w:color="auto"/>
                      </w:divBdr>
                    </w:div>
                    <w:div w:id="1346634556">
                      <w:marLeft w:val="0"/>
                      <w:marRight w:val="0"/>
                      <w:marTop w:val="0"/>
                      <w:marBottom w:val="0"/>
                      <w:divBdr>
                        <w:top w:val="none" w:sz="0" w:space="0" w:color="auto"/>
                        <w:left w:val="none" w:sz="0" w:space="0" w:color="auto"/>
                        <w:bottom w:val="none" w:sz="0" w:space="0" w:color="auto"/>
                        <w:right w:val="none" w:sz="0" w:space="0" w:color="auto"/>
                      </w:divBdr>
                    </w:div>
                    <w:div w:id="573468803">
                      <w:marLeft w:val="0"/>
                      <w:marRight w:val="0"/>
                      <w:marTop w:val="0"/>
                      <w:marBottom w:val="0"/>
                      <w:divBdr>
                        <w:top w:val="none" w:sz="0" w:space="0" w:color="auto"/>
                        <w:left w:val="none" w:sz="0" w:space="0" w:color="auto"/>
                        <w:bottom w:val="none" w:sz="0" w:space="0" w:color="auto"/>
                        <w:right w:val="none" w:sz="0" w:space="0" w:color="auto"/>
                      </w:divBdr>
                    </w:div>
                    <w:div w:id="2126342915">
                      <w:marLeft w:val="0"/>
                      <w:marRight w:val="0"/>
                      <w:marTop w:val="0"/>
                      <w:marBottom w:val="0"/>
                      <w:divBdr>
                        <w:top w:val="none" w:sz="0" w:space="0" w:color="auto"/>
                        <w:left w:val="none" w:sz="0" w:space="0" w:color="auto"/>
                        <w:bottom w:val="none" w:sz="0" w:space="0" w:color="auto"/>
                        <w:right w:val="none" w:sz="0" w:space="0" w:color="auto"/>
                      </w:divBdr>
                    </w:div>
                    <w:div w:id="62527636">
                      <w:marLeft w:val="0"/>
                      <w:marRight w:val="0"/>
                      <w:marTop w:val="0"/>
                      <w:marBottom w:val="0"/>
                      <w:divBdr>
                        <w:top w:val="none" w:sz="0" w:space="0" w:color="auto"/>
                        <w:left w:val="none" w:sz="0" w:space="0" w:color="auto"/>
                        <w:bottom w:val="none" w:sz="0" w:space="0" w:color="auto"/>
                        <w:right w:val="none" w:sz="0" w:space="0" w:color="auto"/>
                      </w:divBdr>
                    </w:div>
                    <w:div w:id="1900633638">
                      <w:marLeft w:val="0"/>
                      <w:marRight w:val="0"/>
                      <w:marTop w:val="0"/>
                      <w:marBottom w:val="0"/>
                      <w:divBdr>
                        <w:top w:val="none" w:sz="0" w:space="0" w:color="auto"/>
                        <w:left w:val="none" w:sz="0" w:space="0" w:color="auto"/>
                        <w:bottom w:val="none" w:sz="0" w:space="0" w:color="auto"/>
                        <w:right w:val="none" w:sz="0" w:space="0" w:color="auto"/>
                      </w:divBdr>
                    </w:div>
                    <w:div w:id="2033023620">
                      <w:marLeft w:val="0"/>
                      <w:marRight w:val="0"/>
                      <w:marTop w:val="0"/>
                      <w:marBottom w:val="0"/>
                      <w:divBdr>
                        <w:top w:val="none" w:sz="0" w:space="0" w:color="auto"/>
                        <w:left w:val="none" w:sz="0" w:space="0" w:color="auto"/>
                        <w:bottom w:val="none" w:sz="0" w:space="0" w:color="auto"/>
                        <w:right w:val="none" w:sz="0" w:space="0" w:color="auto"/>
                      </w:divBdr>
                    </w:div>
                    <w:div w:id="1350988760">
                      <w:marLeft w:val="0"/>
                      <w:marRight w:val="0"/>
                      <w:marTop w:val="0"/>
                      <w:marBottom w:val="0"/>
                      <w:divBdr>
                        <w:top w:val="none" w:sz="0" w:space="0" w:color="auto"/>
                        <w:left w:val="none" w:sz="0" w:space="0" w:color="auto"/>
                        <w:bottom w:val="none" w:sz="0" w:space="0" w:color="auto"/>
                        <w:right w:val="none" w:sz="0" w:space="0" w:color="auto"/>
                      </w:divBdr>
                    </w:div>
                    <w:div w:id="1167090230">
                      <w:marLeft w:val="0"/>
                      <w:marRight w:val="0"/>
                      <w:marTop w:val="0"/>
                      <w:marBottom w:val="0"/>
                      <w:divBdr>
                        <w:top w:val="none" w:sz="0" w:space="0" w:color="auto"/>
                        <w:left w:val="none" w:sz="0" w:space="0" w:color="auto"/>
                        <w:bottom w:val="none" w:sz="0" w:space="0" w:color="auto"/>
                        <w:right w:val="none" w:sz="0" w:space="0" w:color="auto"/>
                      </w:divBdr>
                    </w:div>
                    <w:div w:id="1579442849">
                      <w:marLeft w:val="0"/>
                      <w:marRight w:val="0"/>
                      <w:marTop w:val="0"/>
                      <w:marBottom w:val="0"/>
                      <w:divBdr>
                        <w:top w:val="none" w:sz="0" w:space="0" w:color="auto"/>
                        <w:left w:val="none" w:sz="0" w:space="0" w:color="auto"/>
                        <w:bottom w:val="none" w:sz="0" w:space="0" w:color="auto"/>
                        <w:right w:val="none" w:sz="0" w:space="0" w:color="auto"/>
                      </w:divBdr>
                    </w:div>
                    <w:div w:id="1846168563">
                      <w:marLeft w:val="0"/>
                      <w:marRight w:val="0"/>
                      <w:marTop w:val="0"/>
                      <w:marBottom w:val="0"/>
                      <w:divBdr>
                        <w:top w:val="none" w:sz="0" w:space="0" w:color="auto"/>
                        <w:left w:val="none" w:sz="0" w:space="0" w:color="auto"/>
                        <w:bottom w:val="none" w:sz="0" w:space="0" w:color="auto"/>
                        <w:right w:val="none" w:sz="0" w:space="0" w:color="auto"/>
                      </w:divBdr>
                    </w:div>
                    <w:div w:id="1390109453">
                      <w:marLeft w:val="0"/>
                      <w:marRight w:val="0"/>
                      <w:marTop w:val="0"/>
                      <w:marBottom w:val="0"/>
                      <w:divBdr>
                        <w:top w:val="none" w:sz="0" w:space="0" w:color="auto"/>
                        <w:left w:val="none" w:sz="0" w:space="0" w:color="auto"/>
                        <w:bottom w:val="none" w:sz="0" w:space="0" w:color="auto"/>
                        <w:right w:val="none" w:sz="0" w:space="0" w:color="auto"/>
                      </w:divBdr>
                    </w:div>
                    <w:div w:id="168107416">
                      <w:marLeft w:val="0"/>
                      <w:marRight w:val="0"/>
                      <w:marTop w:val="0"/>
                      <w:marBottom w:val="0"/>
                      <w:divBdr>
                        <w:top w:val="none" w:sz="0" w:space="0" w:color="auto"/>
                        <w:left w:val="none" w:sz="0" w:space="0" w:color="auto"/>
                        <w:bottom w:val="none" w:sz="0" w:space="0" w:color="auto"/>
                        <w:right w:val="none" w:sz="0" w:space="0" w:color="auto"/>
                      </w:divBdr>
                    </w:div>
                    <w:div w:id="1399863211">
                      <w:marLeft w:val="0"/>
                      <w:marRight w:val="0"/>
                      <w:marTop w:val="0"/>
                      <w:marBottom w:val="0"/>
                      <w:divBdr>
                        <w:top w:val="none" w:sz="0" w:space="0" w:color="auto"/>
                        <w:left w:val="none" w:sz="0" w:space="0" w:color="auto"/>
                        <w:bottom w:val="none" w:sz="0" w:space="0" w:color="auto"/>
                        <w:right w:val="none" w:sz="0" w:space="0" w:color="auto"/>
                      </w:divBdr>
                    </w:div>
                    <w:div w:id="837309415">
                      <w:marLeft w:val="0"/>
                      <w:marRight w:val="0"/>
                      <w:marTop w:val="0"/>
                      <w:marBottom w:val="0"/>
                      <w:divBdr>
                        <w:top w:val="none" w:sz="0" w:space="0" w:color="auto"/>
                        <w:left w:val="none" w:sz="0" w:space="0" w:color="auto"/>
                        <w:bottom w:val="none" w:sz="0" w:space="0" w:color="auto"/>
                        <w:right w:val="none" w:sz="0" w:space="0" w:color="auto"/>
                      </w:divBdr>
                    </w:div>
                    <w:div w:id="1847817935">
                      <w:marLeft w:val="0"/>
                      <w:marRight w:val="0"/>
                      <w:marTop w:val="0"/>
                      <w:marBottom w:val="0"/>
                      <w:divBdr>
                        <w:top w:val="none" w:sz="0" w:space="0" w:color="auto"/>
                        <w:left w:val="none" w:sz="0" w:space="0" w:color="auto"/>
                        <w:bottom w:val="none" w:sz="0" w:space="0" w:color="auto"/>
                        <w:right w:val="none" w:sz="0" w:space="0" w:color="auto"/>
                      </w:divBdr>
                    </w:div>
                    <w:div w:id="80874479">
                      <w:marLeft w:val="0"/>
                      <w:marRight w:val="0"/>
                      <w:marTop w:val="0"/>
                      <w:marBottom w:val="0"/>
                      <w:divBdr>
                        <w:top w:val="none" w:sz="0" w:space="0" w:color="auto"/>
                        <w:left w:val="none" w:sz="0" w:space="0" w:color="auto"/>
                        <w:bottom w:val="none" w:sz="0" w:space="0" w:color="auto"/>
                        <w:right w:val="none" w:sz="0" w:space="0" w:color="auto"/>
                      </w:divBdr>
                    </w:div>
                    <w:div w:id="1331182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7F9381-6B8C-5741-A108-47F692773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TotalTime>
  <Pages>4</Pages>
  <Words>1271</Words>
  <Characters>7249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Wei Zeng</cp:lastModifiedBy>
  <cp:revision>2</cp:revision>
  <cp:lastPrinted>2008-01-31T16:09:00Z</cp:lastPrinted>
  <dcterms:created xsi:type="dcterms:W3CDTF">2019-09-09T17:33:00Z</dcterms:created>
  <dcterms:modified xsi:type="dcterms:W3CDTF">2019-09-09T17:33:00Z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